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tabs>
          <w:tab w:val="left" w:pos="3558"/>
        </w:tabs>
        <w:snapToGrid w:val="0"/>
        <w:spacing w:line="360" w:lineRule="auto"/>
        <w:jc w:val="center"/>
        <w:rPr>
          <w:rFonts w:ascii="宋体" w:hAnsi="宋体" w:cs="宋体"/>
          <w:b/>
          <w:bCs/>
          <w:color w:val="auto"/>
          <w:sz w:val="44"/>
          <w:szCs w:val="44"/>
          <w:lang w:eastAsia="zh-CN" w:bidi="ar-SA"/>
        </w:rPr>
      </w:pPr>
      <w:r>
        <w:rPr>
          <w:rFonts w:hint="eastAsia" w:ascii="宋体" w:hAnsi="宋体" w:cs="宋体"/>
          <w:b/>
          <w:bCs/>
          <w:color w:val="auto"/>
          <w:sz w:val="44"/>
          <w:szCs w:val="44"/>
          <w:lang w:eastAsia="zh-CN" w:bidi="ar-SA"/>
        </w:rPr>
        <w:t>广州印钞有限公司2022年宣传物料设计、</w:t>
      </w:r>
    </w:p>
    <w:p>
      <w:pPr>
        <w:tabs>
          <w:tab w:val="left" w:pos="3558"/>
        </w:tabs>
        <w:snapToGrid w:val="0"/>
        <w:spacing w:line="360" w:lineRule="auto"/>
        <w:jc w:val="center"/>
        <w:rPr>
          <w:rFonts w:ascii="宋体" w:hAnsi="宋体" w:cs="宋体"/>
          <w:color w:val="auto"/>
          <w:sz w:val="44"/>
          <w:szCs w:val="44"/>
          <w:lang w:eastAsia="zh-CN" w:bidi="ar-SA"/>
        </w:rPr>
      </w:pPr>
      <w:r>
        <w:rPr>
          <w:rFonts w:hint="eastAsia" w:ascii="宋体" w:hAnsi="宋体" w:cs="宋体"/>
          <w:b/>
          <w:bCs/>
          <w:color w:val="auto"/>
          <w:sz w:val="44"/>
          <w:szCs w:val="44"/>
          <w:lang w:eastAsia="zh-CN" w:bidi="ar-SA"/>
        </w:rPr>
        <w:t>制作、安装</w:t>
      </w:r>
    </w:p>
    <w:p>
      <w:pPr>
        <w:tabs>
          <w:tab w:val="left" w:leader="underscore" w:pos="2200"/>
        </w:tabs>
        <w:snapToGrid w:val="0"/>
        <w:spacing w:line="360" w:lineRule="auto"/>
        <w:jc w:val="center"/>
        <w:rPr>
          <w:rFonts w:ascii="宋体" w:hAnsi="宋体" w:eastAsia="宋体" w:cs="宋体"/>
          <w:color w:val="auto"/>
          <w:sz w:val="28"/>
          <w:szCs w:val="28"/>
          <w:lang w:eastAsia="zh-CN" w:bidi="ar-SA"/>
        </w:rPr>
      </w:pPr>
    </w:p>
    <w:p>
      <w:pPr>
        <w:tabs>
          <w:tab w:val="left" w:leader="underscore" w:pos="2200"/>
        </w:tabs>
        <w:snapToGrid w:val="0"/>
        <w:spacing w:line="360" w:lineRule="auto"/>
        <w:jc w:val="center"/>
        <w:rPr>
          <w:rFonts w:ascii="宋体" w:hAnsi="宋体" w:eastAsia="宋体" w:cs="宋体"/>
          <w:color w:val="auto"/>
          <w:sz w:val="28"/>
          <w:szCs w:val="28"/>
          <w:lang w:eastAsia="zh-CN" w:bidi="ar-SA"/>
        </w:rPr>
      </w:pPr>
      <w:r>
        <w:rPr>
          <w:rFonts w:ascii="宋体" w:hAnsi="宋体" w:eastAsia="宋体" w:cs="宋体"/>
          <w:color w:val="auto"/>
          <w:sz w:val="28"/>
          <w:szCs w:val="28"/>
          <w:lang w:eastAsia="zh-CN" w:bidi="ar-SA"/>
        </w:rPr>
        <w:t>（</w:t>
      </w:r>
      <w:r>
        <w:rPr>
          <w:rFonts w:hint="eastAsia" w:ascii="宋体" w:hAnsi="宋体" w:eastAsia="宋体" w:cs="宋体"/>
          <w:color w:val="auto"/>
          <w:sz w:val="28"/>
          <w:szCs w:val="28"/>
          <w:lang w:eastAsia="zh-CN" w:bidi="ar-SA"/>
        </w:rPr>
        <w:t>项目</w:t>
      </w:r>
      <w:r>
        <w:rPr>
          <w:rFonts w:ascii="宋体" w:hAnsi="宋体" w:eastAsia="宋体" w:cs="宋体"/>
          <w:color w:val="auto"/>
          <w:sz w:val="28"/>
          <w:szCs w:val="28"/>
          <w:lang w:eastAsia="zh-CN" w:bidi="ar-SA"/>
        </w:rPr>
        <w:t>编号：</w:t>
      </w:r>
      <w:r>
        <w:rPr>
          <w:rFonts w:hint="eastAsia" w:ascii="宋体" w:hAnsi="宋体" w:eastAsia="宋体" w:cs="宋体"/>
          <w:color w:val="auto"/>
          <w:sz w:val="28"/>
          <w:szCs w:val="28"/>
          <w:lang w:eastAsia="zh-CN" w:bidi="ar-SA"/>
        </w:rPr>
        <w:t>526HW20220018-1C</w:t>
      </w:r>
      <w:r>
        <w:rPr>
          <w:rFonts w:ascii="宋体" w:hAnsi="宋体" w:eastAsia="宋体" w:cs="宋体"/>
          <w:color w:val="auto"/>
          <w:sz w:val="28"/>
          <w:szCs w:val="28"/>
          <w:lang w:eastAsia="zh-CN" w:bidi="ar-SA"/>
        </w:rPr>
        <w:t>）</w:t>
      </w: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jc w:val="center"/>
        <w:rPr>
          <w:rFonts w:ascii="宋体" w:hAnsi="宋体" w:eastAsia="宋体" w:cs="宋体"/>
          <w:color w:val="auto"/>
          <w:sz w:val="72"/>
          <w:szCs w:val="72"/>
          <w:lang w:eastAsia="zh-CN" w:bidi="ar-SA"/>
        </w:rPr>
      </w:pPr>
      <w:r>
        <w:rPr>
          <w:rFonts w:hint="eastAsia" w:ascii="宋体" w:hAnsi="宋体" w:eastAsia="宋体" w:cs="宋体"/>
          <w:color w:val="auto"/>
          <w:sz w:val="72"/>
          <w:szCs w:val="72"/>
          <w:lang w:eastAsia="zh-CN" w:bidi="ar-SA"/>
        </w:rPr>
        <w:t>竞争性磋商采购文件</w:t>
      </w: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rFonts w:asciiTheme="minorEastAsia" w:hAnsiTheme="minorEastAsia" w:eastAsiaTheme="minorEastAsia"/>
          <w:color w:val="auto"/>
          <w:lang w:eastAsia="zh-CN" w:bidi="ar-SA"/>
        </w:rPr>
      </w:pPr>
    </w:p>
    <w:p>
      <w:pPr>
        <w:snapToGrid w:val="0"/>
        <w:spacing w:line="360" w:lineRule="auto"/>
        <w:rPr>
          <w:lang w:eastAsia="zh-CN"/>
        </w:rPr>
      </w:pPr>
    </w:p>
    <w:p>
      <w:pPr>
        <w:snapToGrid w:val="0"/>
        <w:spacing w:line="360" w:lineRule="auto"/>
        <w:ind w:firstLine="640" w:firstLineChars="200"/>
        <w:rPr>
          <w:rFonts w:ascii="宋体" w:hAnsi="宋体" w:eastAsia="宋体" w:cs="宋体"/>
          <w:color w:val="auto"/>
          <w:sz w:val="32"/>
          <w:szCs w:val="32"/>
          <w:lang w:eastAsia="zh-CN" w:bidi="ar-SA"/>
        </w:rPr>
      </w:pPr>
      <w:r>
        <w:rPr>
          <w:rFonts w:hint="eastAsia" w:ascii="宋体" w:hAnsi="宋体" w:eastAsia="宋体" w:cs="宋体"/>
          <w:color w:val="auto"/>
          <w:sz w:val="32"/>
          <w:szCs w:val="32"/>
          <w:lang w:eastAsia="zh-CN" w:bidi="ar-SA"/>
        </w:rPr>
        <w:t>采购人：</w:t>
      </w:r>
      <w:r>
        <w:rPr>
          <w:rFonts w:hint="eastAsia" w:ascii="宋体" w:hAnsi="宋体" w:eastAsia="宋体" w:cs="宋体"/>
          <w:color w:val="auto"/>
          <w:sz w:val="32"/>
          <w:szCs w:val="32"/>
          <w:u w:val="single"/>
          <w:lang w:eastAsia="zh-CN" w:bidi="ar-SA"/>
        </w:rPr>
        <w:t>广州印钞有限公司</w:t>
      </w:r>
      <w:r>
        <w:rPr>
          <w:rFonts w:hint="eastAsia" w:ascii="宋体" w:hAnsi="宋体" w:eastAsia="宋体" w:cs="宋体"/>
          <w:color w:val="auto"/>
          <w:sz w:val="32"/>
          <w:szCs w:val="32"/>
          <w:lang w:eastAsia="zh-CN" w:bidi="ar-SA"/>
        </w:rPr>
        <w:t>（盖单位章）</w:t>
      </w:r>
    </w:p>
    <w:p>
      <w:pPr>
        <w:snapToGrid w:val="0"/>
        <w:spacing w:line="360" w:lineRule="auto"/>
        <w:ind w:firstLine="640" w:firstLineChars="200"/>
        <w:rPr>
          <w:rFonts w:ascii="宋体" w:hAnsi="宋体" w:eastAsia="宋体" w:cs="宋体"/>
          <w:color w:val="auto"/>
          <w:sz w:val="32"/>
          <w:szCs w:val="32"/>
          <w:lang w:eastAsia="zh-CN" w:bidi="ar-SA"/>
        </w:rPr>
      </w:pPr>
      <w:r>
        <w:rPr>
          <w:rFonts w:hint="eastAsia" w:ascii="宋体" w:hAnsi="宋体" w:eastAsia="宋体" w:cs="宋体"/>
          <w:color w:val="auto"/>
          <w:sz w:val="32"/>
          <w:szCs w:val="32"/>
          <w:lang w:eastAsia="zh-CN" w:bidi="ar-SA"/>
        </w:rPr>
        <w:t>代理机构：</w:t>
      </w:r>
      <w:r>
        <w:rPr>
          <w:rFonts w:hint="eastAsia" w:ascii="宋体" w:hAnsi="宋体" w:eastAsia="宋体" w:cs="宋体"/>
          <w:color w:val="auto"/>
          <w:sz w:val="32"/>
          <w:szCs w:val="32"/>
          <w:u w:val="single"/>
          <w:lang w:eastAsia="zh-CN" w:bidi="ar-SA"/>
        </w:rPr>
        <w:t>建成工程咨询股份有限公司</w:t>
      </w:r>
      <w:r>
        <w:rPr>
          <w:rFonts w:hint="eastAsia" w:ascii="宋体" w:hAnsi="宋体" w:eastAsia="宋体" w:cs="宋体"/>
          <w:color w:val="auto"/>
          <w:sz w:val="32"/>
          <w:szCs w:val="32"/>
          <w:lang w:eastAsia="zh-CN" w:bidi="ar-SA"/>
        </w:rPr>
        <w:t>（盖单位章）</w:t>
      </w:r>
    </w:p>
    <w:p>
      <w:pPr>
        <w:snapToGrid w:val="0"/>
        <w:spacing w:line="360" w:lineRule="auto"/>
        <w:rPr>
          <w:rFonts w:ascii="宋体" w:hAnsi="宋体" w:eastAsia="宋体" w:cs="宋体"/>
          <w:color w:val="auto"/>
          <w:lang w:eastAsia="zh-CN" w:bidi="ar-SA"/>
        </w:rPr>
      </w:pPr>
    </w:p>
    <w:p>
      <w:pPr>
        <w:snapToGrid w:val="0"/>
        <w:spacing w:line="360" w:lineRule="auto"/>
        <w:jc w:val="center"/>
        <w:rPr>
          <w:rFonts w:ascii="宋体" w:hAnsi="宋体" w:eastAsia="宋体" w:cs="宋体"/>
          <w:sz w:val="28"/>
          <w:szCs w:val="28"/>
          <w:lang w:eastAsia="zh-CN"/>
        </w:rPr>
      </w:pPr>
      <w:bookmarkStart w:id="0" w:name="_Hlk77870411"/>
      <w:r>
        <w:rPr>
          <w:rFonts w:hint="eastAsia"/>
          <w:sz w:val="28"/>
          <w:szCs w:val="28"/>
          <w:u w:val="single" w:color="000000"/>
          <w:lang w:eastAsia="zh-CN"/>
        </w:rPr>
        <w:t>2022</w:t>
      </w:r>
      <w:r>
        <w:rPr>
          <w:rFonts w:ascii="宋体" w:hAnsi="宋体" w:eastAsia="宋体" w:cs="宋体"/>
          <w:sz w:val="28"/>
          <w:szCs w:val="28"/>
          <w:lang w:eastAsia="zh-CN"/>
        </w:rPr>
        <w:t>年</w:t>
      </w:r>
      <w:r>
        <w:rPr>
          <w:rFonts w:hint="eastAsia"/>
          <w:sz w:val="28"/>
          <w:szCs w:val="28"/>
          <w:u w:val="single" w:color="000000"/>
          <w:lang w:val="en-US" w:eastAsia="zh-CN"/>
        </w:rPr>
        <w:t>5</w:t>
      </w:r>
      <w:r>
        <w:rPr>
          <w:rFonts w:ascii="宋体" w:hAnsi="宋体" w:eastAsia="宋体" w:cs="宋体"/>
          <w:sz w:val="28"/>
          <w:szCs w:val="28"/>
          <w:lang w:eastAsia="zh-CN"/>
        </w:rPr>
        <w:t>月</w:t>
      </w:r>
    </w:p>
    <w:bookmarkEnd w:id="0"/>
    <w:p>
      <w:pPr>
        <w:snapToGrid w:val="0"/>
        <w:rPr>
          <w:lang w:eastAsia="zh-CN"/>
        </w:rPr>
      </w:pPr>
      <w:r>
        <w:rPr>
          <w:lang w:eastAsia="zh-CN"/>
        </w:rPr>
        <w:br w:type="page"/>
      </w:r>
    </w:p>
    <w:p>
      <w:pPr>
        <w:snapToGrid w:val="0"/>
        <w:spacing w:line="360" w:lineRule="auto"/>
        <w:jc w:val="center"/>
        <w:rPr>
          <w:rFonts w:ascii="宋体" w:hAnsi="宋体" w:eastAsia="宋体" w:cs="宋体"/>
          <w:b/>
          <w:sz w:val="32"/>
          <w:szCs w:val="32"/>
          <w:lang w:eastAsia="zh-CN"/>
        </w:rPr>
      </w:pPr>
      <w:r>
        <w:rPr>
          <w:rFonts w:hint="eastAsia" w:ascii="宋体" w:hAnsi="宋体" w:eastAsia="宋体" w:cs="宋体"/>
          <w:b/>
          <w:sz w:val="32"/>
          <w:szCs w:val="32"/>
          <w:lang w:eastAsia="zh-CN"/>
        </w:rPr>
        <w:t>目</w:t>
      </w:r>
      <w:r>
        <w:rPr>
          <w:rFonts w:ascii="宋体" w:hAnsi="宋体" w:eastAsia="宋体" w:cs="宋体"/>
          <w:b/>
          <w:sz w:val="32"/>
          <w:szCs w:val="32"/>
          <w:lang w:eastAsia="zh-CN"/>
        </w:rPr>
        <w:t xml:space="preserve">  </w:t>
      </w:r>
      <w:r>
        <w:rPr>
          <w:rFonts w:hint="eastAsia" w:ascii="宋体" w:hAnsi="宋体" w:eastAsia="宋体" w:cs="宋体"/>
          <w:b/>
          <w:sz w:val="32"/>
          <w:szCs w:val="32"/>
          <w:lang w:eastAsia="zh-CN"/>
        </w:rPr>
        <w:t>录</w:t>
      </w:r>
    </w:p>
    <w:p>
      <w:pPr>
        <w:pStyle w:val="16"/>
        <w:tabs>
          <w:tab w:val="right" w:leader="dot" w:pos="8284"/>
        </w:tabs>
        <w:rPr>
          <w:kern w:val="2"/>
          <w:sz w:val="24"/>
          <w:szCs w:val="24"/>
          <w:lang w:eastAsia="zh-CN"/>
        </w:rPr>
      </w:pPr>
      <w:r>
        <w:rPr>
          <w:lang w:bidi="en-US"/>
        </w:rPr>
        <w:fldChar w:fldCharType="begin"/>
      </w:r>
      <w:r>
        <w:rPr>
          <w:lang w:bidi="en-US"/>
        </w:rPr>
        <w:instrText xml:space="preserve"> TOC \o "1-2" \h \z \u </w:instrText>
      </w:r>
      <w:r>
        <w:rPr>
          <w:lang w:bidi="en-US"/>
        </w:rPr>
        <w:fldChar w:fldCharType="separate"/>
      </w:r>
      <w:r>
        <w:fldChar w:fldCharType="begin"/>
      </w:r>
      <w:r>
        <w:instrText xml:space="preserve"> HYPERLINK \l "_Toc88508820" </w:instrText>
      </w:r>
      <w:r>
        <w:fldChar w:fldCharType="separate"/>
      </w:r>
      <w:r>
        <w:rPr>
          <w:rStyle w:val="33"/>
          <w:sz w:val="24"/>
          <w:szCs w:val="24"/>
          <w:lang w:eastAsia="zh-CN"/>
        </w:rPr>
        <w:t>第一章 竞争性磋商采购公告</w:t>
      </w:r>
      <w:r>
        <w:rPr>
          <w:sz w:val="24"/>
          <w:szCs w:val="24"/>
        </w:rPr>
        <w:tab/>
      </w:r>
      <w:r>
        <w:rPr>
          <w:sz w:val="24"/>
          <w:szCs w:val="24"/>
        </w:rPr>
        <w:fldChar w:fldCharType="begin"/>
      </w:r>
      <w:r>
        <w:rPr>
          <w:sz w:val="24"/>
          <w:szCs w:val="24"/>
        </w:rPr>
        <w:instrText xml:space="preserve"> PAGEREF _Toc88508820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"_Toc88508821" </w:instrText>
      </w:r>
      <w:r>
        <w:fldChar w:fldCharType="separate"/>
      </w:r>
      <w:r>
        <w:rPr>
          <w:rStyle w:val="33"/>
          <w:rFonts w:ascii="宋体" w:hAnsi="宋体" w:eastAsia="宋体"/>
          <w:lang w:eastAsia="zh-CN"/>
        </w:rPr>
        <w:t>1.采购项目简介</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_Toc88508821 \h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rPr>
      </w:pPr>
      <w:r>
        <w:fldChar w:fldCharType="begin"/>
      </w:r>
      <w:r>
        <w:instrText xml:space="preserve"> HYPERLINK \l "_Toc88508823" </w:instrText>
      </w:r>
      <w:r>
        <w:fldChar w:fldCharType="separate"/>
      </w:r>
      <w:r>
        <w:rPr>
          <w:rStyle w:val="33"/>
          <w:rFonts w:ascii="宋体" w:hAnsi="宋体" w:eastAsia="宋体"/>
          <w:lang w:eastAsia="zh-CN"/>
        </w:rPr>
        <w:t>2.采购范围及相关要求（B货物）</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_Toc88508823 \h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"_Toc88508825" </w:instrText>
      </w:r>
      <w:r>
        <w:fldChar w:fldCharType="separate"/>
      </w:r>
      <w:r>
        <w:rPr>
          <w:rStyle w:val="33"/>
          <w:rFonts w:ascii="宋体" w:hAnsi="宋体" w:eastAsia="宋体"/>
          <w:lang w:eastAsia="zh-CN"/>
        </w:rPr>
        <w:t>3.供应商资格要求</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_Toc88508825 \h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"_Toc88508826" </w:instrText>
      </w:r>
      <w:r>
        <w:fldChar w:fldCharType="separate"/>
      </w:r>
      <w:r>
        <w:rPr>
          <w:rStyle w:val="33"/>
          <w:rFonts w:ascii="宋体" w:hAnsi="宋体" w:eastAsia="宋体"/>
          <w:lang w:eastAsia="zh-TW"/>
        </w:rPr>
        <w:t>4.采购文件的获取</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_Toc88508826 \h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"_Toc88508827" </w:instrText>
      </w:r>
      <w:r>
        <w:fldChar w:fldCharType="separate"/>
      </w:r>
      <w:r>
        <w:rPr>
          <w:rStyle w:val="33"/>
          <w:rFonts w:ascii="宋体" w:hAnsi="宋体" w:eastAsia="宋体"/>
          <w:lang w:eastAsia="zh-CN"/>
        </w:rPr>
        <w:t>5.响应文件的递交</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_Toc88508827 \h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"_Toc88508828" </w:instrText>
      </w:r>
      <w:r>
        <w:fldChar w:fldCharType="separate"/>
      </w:r>
      <w:r>
        <w:rPr>
          <w:rStyle w:val="33"/>
          <w:rFonts w:ascii="宋体" w:hAnsi="宋体" w:eastAsia="宋体"/>
          <w:lang w:eastAsia="zh-CN"/>
        </w:rPr>
        <w:t>6.</w:t>
      </w:r>
      <w:r>
        <w:rPr>
          <w:rStyle w:val="33"/>
          <w:rFonts w:hint="eastAsia" w:ascii="宋体" w:hAnsi="宋体" w:eastAsia="宋体"/>
          <w:lang w:eastAsia="zh-CN"/>
        </w:rPr>
        <w:t>响应文件的开启时间和地点</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_Toc88508828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rPr>
      </w:pPr>
      <w:r>
        <w:fldChar w:fldCharType="begin"/>
      </w:r>
      <w:r>
        <w:instrText xml:space="preserve"> HYPERLINK \l "_Toc88508829" </w:instrText>
      </w:r>
      <w:r>
        <w:fldChar w:fldCharType="separate"/>
      </w:r>
      <w:r>
        <w:rPr>
          <w:rStyle w:val="33"/>
          <w:rFonts w:ascii="宋体" w:hAnsi="宋体" w:eastAsia="宋体"/>
          <w:lang w:eastAsia="zh-CN"/>
        </w:rPr>
        <w:t>7.磋商时间和地点</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_Toc88508829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lang w:eastAsia="zh-CN"/>
        </w:rPr>
      </w:pPr>
      <w:r>
        <w:fldChar w:fldCharType="begin"/>
      </w:r>
      <w:r>
        <w:instrText xml:space="preserve"> HYPERLINK \l "_Toc88508828" </w:instrText>
      </w:r>
      <w:r>
        <w:fldChar w:fldCharType="separate"/>
      </w:r>
      <w:r>
        <w:rPr>
          <w:rStyle w:val="33"/>
          <w:rFonts w:hint="eastAsia" w:ascii="宋体" w:hAnsi="宋体" w:eastAsia="宋体"/>
          <w:lang w:eastAsia="zh-CN"/>
        </w:rPr>
        <w:t>8</w:t>
      </w:r>
      <w:r>
        <w:rPr>
          <w:rStyle w:val="33"/>
          <w:rFonts w:ascii="宋体" w:hAnsi="宋体" w:eastAsia="宋体"/>
          <w:lang w:eastAsia="zh-CN"/>
        </w:rPr>
        <w:t>.发布公告的媒介</w:t>
      </w:r>
      <w:r>
        <w:rPr>
          <w:rFonts w:ascii="宋体" w:hAnsi="宋体" w:eastAsia="宋体"/>
        </w:rPr>
        <w:tab/>
      </w:r>
      <w:r>
        <w:rPr>
          <w:rFonts w:ascii="宋体" w:hAnsi="宋体" w:eastAsia="宋体"/>
        </w:rPr>
        <w:fldChar w:fldCharType="begin"/>
      </w:r>
      <w:r>
        <w:rPr>
          <w:rFonts w:ascii="宋体" w:hAnsi="宋体" w:eastAsia="宋体"/>
        </w:rPr>
        <w:instrText xml:space="preserve"> PAGEREF _Toc88508828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"_Toc88508830" </w:instrText>
      </w:r>
      <w:r>
        <w:fldChar w:fldCharType="separate"/>
      </w:r>
      <w:r>
        <w:rPr>
          <w:rStyle w:val="33"/>
          <w:rFonts w:hint="eastAsia" w:ascii="宋体" w:hAnsi="宋体" w:eastAsia="宋体"/>
          <w:lang w:eastAsia="zh-CN"/>
        </w:rPr>
        <w:t>9</w:t>
      </w:r>
      <w:r>
        <w:rPr>
          <w:rStyle w:val="33"/>
          <w:rFonts w:ascii="宋体" w:hAnsi="宋体" w:eastAsia="宋体"/>
          <w:lang w:eastAsia="zh-CN"/>
        </w:rPr>
        <w:t>.其他公告内容</w:t>
      </w:r>
      <w:r>
        <w:rPr>
          <w:rFonts w:ascii="宋体" w:hAnsi="宋体" w:eastAsia="宋体"/>
        </w:rPr>
        <w:tab/>
      </w:r>
      <w:r>
        <w:rPr>
          <w:rFonts w:ascii="宋体" w:hAnsi="宋体" w:eastAsia="宋体"/>
        </w:rPr>
        <w:fldChar w:fldCharType="begin"/>
      </w:r>
      <w:r>
        <w:rPr>
          <w:rFonts w:ascii="宋体" w:hAnsi="宋体" w:eastAsia="宋体"/>
        </w:rPr>
        <w:instrText xml:space="preserve"> PAGEREF _Toc88508830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"_Toc88508831" </w:instrText>
      </w:r>
      <w:r>
        <w:fldChar w:fldCharType="separate"/>
      </w:r>
      <w:r>
        <w:rPr>
          <w:rStyle w:val="33"/>
          <w:rFonts w:hint="eastAsia" w:ascii="宋体" w:hAnsi="宋体" w:eastAsia="宋体"/>
          <w:lang w:eastAsia="zh-CN"/>
        </w:rPr>
        <w:t>10</w:t>
      </w:r>
      <w:r>
        <w:rPr>
          <w:rStyle w:val="33"/>
          <w:rFonts w:ascii="宋体" w:hAnsi="宋体" w:eastAsia="宋体"/>
          <w:lang w:eastAsia="zh-CN"/>
        </w:rPr>
        <w:t>.联系方式</w:t>
      </w:r>
      <w:r>
        <w:rPr>
          <w:rFonts w:ascii="宋体" w:hAnsi="宋体" w:eastAsia="宋体"/>
        </w:rPr>
        <w:tab/>
      </w:r>
      <w:r>
        <w:rPr>
          <w:rFonts w:ascii="宋体" w:hAnsi="宋体" w:eastAsia="宋体"/>
        </w:rPr>
        <w:fldChar w:fldCharType="begin"/>
      </w:r>
      <w:r>
        <w:rPr>
          <w:rFonts w:ascii="宋体" w:hAnsi="宋体" w:eastAsia="宋体"/>
        </w:rPr>
        <w:instrText xml:space="preserve"> PAGEREF _Toc88508831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"_Toc88508845" </w:instrText>
      </w:r>
      <w:r>
        <w:fldChar w:fldCharType="separate"/>
      </w:r>
      <w:r>
        <w:rPr>
          <w:rStyle w:val="33"/>
          <w:rFonts w:ascii="宋体" w:hAnsi="宋体" w:eastAsia="宋体" w:cs="宋体"/>
          <w:lang w:eastAsia="zh-CN"/>
        </w:rPr>
        <w:t>特别告知</w:t>
      </w:r>
      <w:r>
        <w:rPr>
          <w:rFonts w:ascii="宋体" w:hAnsi="宋体" w:eastAsia="宋体"/>
        </w:rPr>
        <w:tab/>
      </w:r>
      <w:r>
        <w:rPr>
          <w:rFonts w:ascii="宋体" w:hAnsi="宋体" w:eastAsia="宋体"/>
        </w:rPr>
        <w:fldChar w:fldCharType="begin"/>
      </w:r>
      <w:r>
        <w:rPr>
          <w:rFonts w:ascii="宋体" w:hAnsi="宋体" w:eastAsia="宋体"/>
        </w:rPr>
        <w:instrText xml:space="preserve"> PAGEREF _Toc88508845 \h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fldChar w:fldCharType="end"/>
      </w:r>
    </w:p>
    <w:p>
      <w:pPr>
        <w:pStyle w:val="16"/>
        <w:tabs>
          <w:tab w:val="right" w:leader="dot" w:pos="8284"/>
        </w:tabs>
        <w:rPr>
          <w:kern w:val="2"/>
          <w:sz w:val="24"/>
          <w:szCs w:val="24"/>
          <w:lang w:eastAsia="zh-CN"/>
        </w:rPr>
      </w:pPr>
      <w:r>
        <w:fldChar w:fldCharType="begin"/>
      </w:r>
      <w:r>
        <w:instrText xml:space="preserve"> HYPERLINK \l "_Toc88508846" </w:instrText>
      </w:r>
      <w:r>
        <w:fldChar w:fldCharType="separate"/>
      </w:r>
      <w:r>
        <w:rPr>
          <w:rStyle w:val="33"/>
          <w:sz w:val="24"/>
          <w:szCs w:val="24"/>
          <w:lang w:eastAsia="zh-CN"/>
        </w:rPr>
        <w:t>第二章 供应商须知</w:t>
      </w:r>
      <w:r>
        <w:rPr>
          <w:sz w:val="24"/>
          <w:szCs w:val="24"/>
        </w:rPr>
        <w:tab/>
      </w:r>
      <w:r>
        <w:rPr>
          <w:sz w:val="24"/>
          <w:szCs w:val="24"/>
        </w:rPr>
        <w:fldChar w:fldCharType="begin"/>
      </w:r>
      <w:r>
        <w:rPr>
          <w:sz w:val="24"/>
          <w:szCs w:val="24"/>
        </w:rPr>
        <w:instrText xml:space="preserve"> PAGEREF _Toc88508846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"_Toc88508847" </w:instrText>
      </w:r>
      <w:r>
        <w:fldChar w:fldCharType="separate"/>
      </w:r>
      <w:r>
        <w:rPr>
          <w:rStyle w:val="33"/>
          <w:rFonts w:ascii="宋体" w:hAnsi="宋体" w:eastAsia="宋体"/>
          <w:lang w:eastAsia="zh-CN"/>
        </w:rPr>
        <w:t>供应商须知前附表</w:t>
      </w:r>
      <w:r>
        <w:rPr>
          <w:rFonts w:ascii="宋体" w:hAnsi="宋体" w:eastAsia="宋体"/>
        </w:rPr>
        <w:tab/>
      </w:r>
      <w:r>
        <w:rPr>
          <w:rFonts w:ascii="宋体" w:hAnsi="宋体" w:eastAsia="宋体"/>
        </w:rPr>
        <w:fldChar w:fldCharType="begin"/>
      </w:r>
      <w:r>
        <w:rPr>
          <w:rFonts w:ascii="宋体" w:hAnsi="宋体" w:eastAsia="宋体"/>
        </w:rPr>
        <w:instrText xml:space="preserve"> PAGEREF _Toc88508847 \h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"_Toc88508848" </w:instrText>
      </w:r>
      <w:r>
        <w:fldChar w:fldCharType="separate"/>
      </w:r>
      <w:r>
        <w:rPr>
          <w:rStyle w:val="33"/>
          <w:rFonts w:ascii="宋体" w:hAnsi="宋体" w:eastAsia="宋体"/>
          <w:lang w:eastAsia="zh-CN"/>
        </w:rPr>
        <w:t>1.总则</w:t>
      </w:r>
      <w:r>
        <w:rPr>
          <w:rFonts w:ascii="宋体" w:hAnsi="宋体" w:eastAsia="宋体"/>
        </w:rPr>
        <w:tab/>
      </w:r>
      <w:r>
        <w:rPr>
          <w:rFonts w:ascii="宋体" w:hAnsi="宋体" w:eastAsia="宋体"/>
        </w:rPr>
        <w:fldChar w:fldCharType="begin"/>
      </w:r>
      <w:r>
        <w:rPr>
          <w:rFonts w:ascii="宋体" w:hAnsi="宋体" w:eastAsia="宋体"/>
        </w:rPr>
        <w:instrText xml:space="preserve"> PAGEREF _Toc88508848 \h </w:instrText>
      </w:r>
      <w:r>
        <w:rPr>
          <w:rFonts w:ascii="宋体" w:hAnsi="宋体" w:eastAsia="宋体"/>
        </w:rPr>
        <w:fldChar w:fldCharType="separate"/>
      </w:r>
      <w:r>
        <w:rPr>
          <w:rFonts w:ascii="宋体" w:hAnsi="宋体" w:eastAsia="宋体"/>
        </w:rPr>
        <w:t>13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"_Toc88508849" </w:instrText>
      </w:r>
      <w:r>
        <w:fldChar w:fldCharType="separate"/>
      </w:r>
      <w:r>
        <w:rPr>
          <w:rStyle w:val="33"/>
          <w:rFonts w:ascii="宋体" w:hAnsi="宋体" w:eastAsia="宋体"/>
          <w:lang w:eastAsia="zh-CN"/>
        </w:rPr>
        <w:t>2.采购文件</w:t>
      </w:r>
      <w:r>
        <w:rPr>
          <w:rFonts w:ascii="宋体" w:hAnsi="宋体" w:eastAsia="宋体"/>
        </w:rPr>
        <w:tab/>
      </w:r>
      <w:r>
        <w:rPr>
          <w:rFonts w:ascii="宋体" w:hAnsi="宋体" w:eastAsia="宋体"/>
        </w:rPr>
        <w:fldChar w:fldCharType="begin"/>
      </w:r>
      <w:r>
        <w:rPr>
          <w:rFonts w:ascii="宋体" w:hAnsi="宋体" w:eastAsia="宋体"/>
        </w:rPr>
        <w:instrText xml:space="preserve"> PAGEREF _Toc88508849 \h </w:instrText>
      </w:r>
      <w:r>
        <w:rPr>
          <w:rFonts w:ascii="宋体" w:hAnsi="宋体" w:eastAsia="宋体"/>
        </w:rPr>
        <w:fldChar w:fldCharType="separate"/>
      </w:r>
      <w:r>
        <w:rPr>
          <w:rFonts w:ascii="宋体" w:hAnsi="宋体" w:eastAsia="宋体"/>
        </w:rPr>
        <w:t>14</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"_Toc88508850" </w:instrText>
      </w:r>
      <w:r>
        <w:fldChar w:fldCharType="separate"/>
      </w:r>
      <w:r>
        <w:rPr>
          <w:rStyle w:val="33"/>
          <w:rFonts w:ascii="宋体" w:hAnsi="宋体" w:eastAsia="宋体"/>
          <w:lang w:eastAsia="zh-CN"/>
        </w:rPr>
        <w:t>3.响应文件</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_Toc88508850 \h </w:instrText>
      </w:r>
      <w:r>
        <w:rPr>
          <w:rFonts w:ascii="宋体" w:hAnsi="宋体" w:eastAsia="宋体"/>
        </w:rPr>
        <w:fldChar w:fldCharType="separate"/>
      </w:r>
      <w:r>
        <w:rPr>
          <w:rFonts w:ascii="宋体" w:hAnsi="宋体" w:eastAsia="宋体"/>
        </w:rPr>
        <w:t>15</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"_Toc88508851" </w:instrText>
      </w:r>
      <w:r>
        <w:fldChar w:fldCharType="separate"/>
      </w:r>
      <w:r>
        <w:rPr>
          <w:rStyle w:val="33"/>
          <w:rFonts w:ascii="宋体" w:hAnsi="宋体" w:eastAsia="宋体"/>
          <w:lang w:eastAsia="zh-CN"/>
        </w:rPr>
        <w:t>4.响应文件的递交</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_Toc88508851 \h </w:instrText>
      </w:r>
      <w:r>
        <w:rPr>
          <w:rFonts w:ascii="宋体" w:hAnsi="宋体" w:eastAsia="宋体"/>
        </w:rPr>
        <w:fldChar w:fldCharType="separate"/>
      </w:r>
      <w:r>
        <w:rPr>
          <w:rFonts w:ascii="宋体" w:hAnsi="宋体" w:eastAsia="宋体"/>
        </w:rPr>
        <w:t>17</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"_Toc88508852" </w:instrText>
      </w:r>
      <w:r>
        <w:fldChar w:fldCharType="separate"/>
      </w:r>
      <w:r>
        <w:rPr>
          <w:rStyle w:val="33"/>
          <w:rFonts w:ascii="宋体" w:hAnsi="宋体" w:eastAsia="宋体"/>
          <w:lang w:eastAsia="zh-CN"/>
        </w:rPr>
        <w:t>5.开启响应文件</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_Toc88508852 \h </w:instrText>
      </w:r>
      <w:r>
        <w:rPr>
          <w:rFonts w:ascii="宋体" w:hAnsi="宋体" w:eastAsia="宋体"/>
        </w:rPr>
        <w:fldChar w:fldCharType="separate"/>
      </w:r>
      <w:r>
        <w:rPr>
          <w:rFonts w:ascii="宋体" w:hAnsi="宋体" w:eastAsia="宋体"/>
        </w:rPr>
        <w:t>18</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"_Toc88508853" </w:instrText>
      </w:r>
      <w:r>
        <w:fldChar w:fldCharType="separate"/>
      </w:r>
      <w:r>
        <w:rPr>
          <w:rStyle w:val="33"/>
          <w:rFonts w:ascii="宋体" w:hAnsi="宋体" w:eastAsia="宋体"/>
          <w:lang w:eastAsia="zh-CN"/>
        </w:rPr>
        <w:t>6.磋商和评审</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_Toc88508853 \h </w:instrText>
      </w:r>
      <w:r>
        <w:rPr>
          <w:rFonts w:ascii="宋体" w:hAnsi="宋体" w:eastAsia="宋体"/>
        </w:rPr>
        <w:fldChar w:fldCharType="separate"/>
      </w:r>
      <w:r>
        <w:rPr>
          <w:rFonts w:ascii="宋体" w:hAnsi="宋体" w:eastAsia="宋体"/>
        </w:rPr>
        <w:t>19</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"_Toc88508854" </w:instrText>
      </w:r>
      <w:r>
        <w:fldChar w:fldCharType="separate"/>
      </w:r>
      <w:r>
        <w:rPr>
          <w:rStyle w:val="33"/>
          <w:rFonts w:ascii="宋体" w:hAnsi="宋体" w:eastAsia="宋体"/>
          <w:lang w:eastAsia="zh-CN"/>
        </w:rPr>
        <w:t>7.合同授予</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_Toc88508854 \h </w:instrText>
      </w:r>
      <w:r>
        <w:rPr>
          <w:rFonts w:ascii="宋体" w:hAnsi="宋体" w:eastAsia="宋体"/>
        </w:rPr>
        <w:fldChar w:fldCharType="separate"/>
      </w:r>
      <w:r>
        <w:rPr>
          <w:rFonts w:ascii="宋体" w:hAnsi="宋体" w:eastAsia="宋体"/>
        </w:rPr>
        <w:t>21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"_Toc88508855" </w:instrText>
      </w:r>
      <w:r>
        <w:fldChar w:fldCharType="separate"/>
      </w:r>
      <w:r>
        <w:rPr>
          <w:rStyle w:val="33"/>
          <w:rFonts w:ascii="宋体" w:hAnsi="宋体" w:eastAsia="宋体"/>
          <w:lang w:eastAsia="zh-CN"/>
        </w:rPr>
        <w:t>8.纪律要求</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_Toc88508855 \h </w:instrText>
      </w:r>
      <w:r>
        <w:rPr>
          <w:rFonts w:ascii="宋体" w:hAnsi="宋体" w:eastAsia="宋体"/>
        </w:rPr>
        <w:fldChar w:fldCharType="separate"/>
      </w:r>
      <w:r>
        <w:rPr>
          <w:rFonts w:ascii="宋体" w:hAnsi="宋体" w:eastAsia="宋体"/>
        </w:rPr>
        <w:t>22</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"_Toc88508856" </w:instrText>
      </w:r>
      <w:r>
        <w:fldChar w:fldCharType="separate"/>
      </w:r>
      <w:r>
        <w:rPr>
          <w:rStyle w:val="33"/>
          <w:rFonts w:ascii="宋体" w:hAnsi="宋体" w:eastAsia="宋体"/>
          <w:lang w:eastAsia="zh-CN"/>
        </w:rPr>
        <w:t>9.需要补充的其他内容</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_Toc88508856 \h </w:instrText>
      </w:r>
      <w:r>
        <w:rPr>
          <w:rFonts w:ascii="宋体" w:hAnsi="宋体" w:eastAsia="宋体"/>
        </w:rPr>
        <w:fldChar w:fldCharType="separate"/>
      </w:r>
      <w:r>
        <w:rPr>
          <w:rFonts w:ascii="宋体" w:hAnsi="宋体" w:eastAsia="宋体"/>
        </w:rPr>
        <w:t>22</w:t>
      </w:r>
      <w:r>
        <w:rPr>
          <w:rFonts w:ascii="宋体" w:hAnsi="宋体" w:eastAsia="宋体"/>
        </w:rPr>
        <w:fldChar w:fldCharType="end"/>
      </w:r>
      <w:r>
        <w:rPr>
          <w:rFonts w:ascii="宋体" w:hAnsi="宋体" w:eastAsia="宋体"/>
        </w:rPr>
        <w:fldChar w:fldCharType="end"/>
      </w:r>
    </w:p>
    <w:p>
      <w:pPr>
        <w:pStyle w:val="16"/>
        <w:tabs>
          <w:tab w:val="right" w:leader="dot" w:pos="8284"/>
        </w:tabs>
        <w:rPr>
          <w:kern w:val="2"/>
          <w:sz w:val="24"/>
          <w:szCs w:val="24"/>
          <w:lang w:eastAsia="zh-CN"/>
        </w:rPr>
      </w:pPr>
      <w:r>
        <w:fldChar w:fldCharType="begin"/>
      </w:r>
      <w:r>
        <w:instrText xml:space="preserve"> HYPERLINK \l "_Toc88508857" </w:instrText>
      </w:r>
      <w:r>
        <w:fldChar w:fldCharType="separate"/>
      </w:r>
      <w:r>
        <w:rPr>
          <w:rStyle w:val="33"/>
          <w:sz w:val="24"/>
          <w:szCs w:val="24"/>
          <w:lang w:eastAsia="zh-CN"/>
        </w:rPr>
        <w:t>第三章 评审办法</w:t>
      </w:r>
      <w:r>
        <w:rPr>
          <w:sz w:val="24"/>
          <w:szCs w:val="24"/>
        </w:rPr>
        <w:tab/>
      </w:r>
      <w:r>
        <w:rPr>
          <w:sz w:val="24"/>
          <w:szCs w:val="24"/>
        </w:rPr>
        <w:fldChar w:fldCharType="begin"/>
      </w:r>
      <w:r>
        <w:rPr>
          <w:sz w:val="24"/>
          <w:szCs w:val="24"/>
        </w:rPr>
        <w:instrText xml:space="preserve"> PAGEREF _Toc88508857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"_Toc88508858" </w:instrText>
      </w:r>
      <w:r>
        <w:fldChar w:fldCharType="separate"/>
      </w:r>
      <w:r>
        <w:rPr>
          <w:rStyle w:val="33"/>
          <w:rFonts w:ascii="宋体" w:hAnsi="宋体" w:eastAsia="宋体"/>
          <w:lang w:eastAsia="zh-CN"/>
        </w:rPr>
        <w:t>评审办法前附表</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_Toc88508858 \h </w:instrText>
      </w:r>
      <w:r>
        <w:rPr>
          <w:rFonts w:ascii="宋体" w:hAnsi="宋体" w:eastAsia="宋体"/>
        </w:rPr>
        <w:fldChar w:fldCharType="separate"/>
      </w:r>
      <w:r>
        <w:rPr>
          <w:rFonts w:ascii="宋体" w:hAnsi="宋体" w:eastAsia="宋体"/>
        </w:rPr>
        <w:t>28</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"_Toc88508859" </w:instrText>
      </w:r>
      <w:r>
        <w:fldChar w:fldCharType="separate"/>
      </w:r>
      <w:r>
        <w:rPr>
          <w:rStyle w:val="33"/>
          <w:rFonts w:ascii="宋体" w:hAnsi="宋体" w:eastAsia="宋体"/>
          <w:lang w:eastAsia="zh-CN"/>
        </w:rPr>
        <w:t>1.评审方法</w:t>
      </w:r>
      <w:r>
        <w:rPr>
          <w:rFonts w:ascii="宋体" w:hAnsi="宋体" w:eastAsia="宋体"/>
        </w:rPr>
        <w:tab/>
      </w:r>
      <w:r>
        <w:rPr>
          <w:rFonts w:ascii="宋体" w:hAnsi="宋体" w:eastAsia="宋体"/>
        </w:rPr>
        <w:fldChar w:fldCharType="begin"/>
      </w:r>
      <w:r>
        <w:rPr>
          <w:rFonts w:ascii="宋体" w:hAnsi="宋体" w:eastAsia="宋体"/>
        </w:rPr>
        <w:instrText xml:space="preserve"> PAGEREF _Toc88508859 \h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"_Toc88508860" </w:instrText>
      </w:r>
      <w:r>
        <w:fldChar w:fldCharType="separate"/>
      </w:r>
      <w:r>
        <w:rPr>
          <w:rStyle w:val="33"/>
          <w:rFonts w:ascii="宋体" w:hAnsi="宋体" w:eastAsia="宋体"/>
          <w:lang w:eastAsia="zh-CN"/>
        </w:rPr>
        <w:t>2.初步评审标准和程序</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_Toc88508860 \h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"_Toc88508861" </w:instrText>
      </w:r>
      <w:r>
        <w:fldChar w:fldCharType="separate"/>
      </w:r>
      <w:r>
        <w:rPr>
          <w:rStyle w:val="33"/>
          <w:rFonts w:ascii="宋体" w:hAnsi="宋体" w:eastAsia="宋体"/>
          <w:lang w:eastAsia="zh-CN"/>
        </w:rPr>
        <w:t>3.详细评审标准和程序</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_Toc88508861 \h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"_Toc88508862" </w:instrText>
      </w:r>
      <w:r>
        <w:fldChar w:fldCharType="separate"/>
      </w:r>
      <w:r>
        <w:rPr>
          <w:rStyle w:val="33"/>
          <w:rFonts w:ascii="宋体" w:hAnsi="宋体" w:eastAsia="宋体"/>
          <w:lang w:eastAsia="zh-CN"/>
        </w:rPr>
        <w:t>4.评审结果</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_Toc88508862 \h </w:instrText>
      </w:r>
      <w:r>
        <w:rPr>
          <w:rFonts w:ascii="宋体" w:hAnsi="宋体" w:eastAsia="宋体"/>
        </w:rPr>
        <w:fldChar w:fldCharType="separate"/>
      </w:r>
      <w:r>
        <w:rPr>
          <w:rFonts w:ascii="宋体" w:hAnsi="宋体" w:eastAsia="宋体"/>
        </w:rPr>
        <w:t>33</w:t>
      </w:r>
      <w:r>
        <w:rPr>
          <w:rFonts w:ascii="宋体" w:hAnsi="宋体" w:eastAsia="宋体"/>
        </w:rPr>
        <w:fldChar w:fldCharType="end"/>
      </w:r>
      <w:r>
        <w:rPr>
          <w:rFonts w:ascii="宋体" w:hAnsi="宋体" w:eastAsia="宋体"/>
        </w:rPr>
        <w:fldChar w:fldCharType="end"/>
      </w:r>
    </w:p>
    <w:p>
      <w:pPr>
        <w:pStyle w:val="16"/>
        <w:tabs>
          <w:tab w:val="right" w:leader="dot" w:pos="8284"/>
        </w:tabs>
        <w:rPr>
          <w:kern w:val="2"/>
          <w:sz w:val="24"/>
          <w:szCs w:val="24"/>
          <w:lang w:eastAsia="zh-CN"/>
        </w:rPr>
      </w:pPr>
      <w:r>
        <w:fldChar w:fldCharType="begin"/>
      </w:r>
      <w:r>
        <w:instrText xml:space="preserve"> HYPERLINK \l "_Toc88508863" </w:instrText>
      </w:r>
      <w:r>
        <w:fldChar w:fldCharType="separate"/>
      </w:r>
      <w:r>
        <w:rPr>
          <w:rStyle w:val="33"/>
          <w:sz w:val="24"/>
          <w:szCs w:val="24"/>
          <w:lang w:eastAsia="zh-CN"/>
        </w:rPr>
        <w:t>第四章 合同条款及格式</w:t>
      </w:r>
      <w:r>
        <w:rPr>
          <w:sz w:val="24"/>
          <w:szCs w:val="24"/>
        </w:rPr>
        <w:tab/>
      </w:r>
      <w:r>
        <w:rPr>
          <w:sz w:val="24"/>
          <w:szCs w:val="24"/>
        </w:rPr>
        <w:fldChar w:fldCharType="begin"/>
      </w:r>
      <w:r>
        <w:rPr>
          <w:sz w:val="24"/>
          <w:szCs w:val="24"/>
        </w:rPr>
        <w:instrText xml:space="preserve"> PAGEREF _Toc88508863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6"/>
        <w:tabs>
          <w:tab w:val="right" w:leader="dot" w:pos="8284"/>
        </w:tabs>
        <w:rPr>
          <w:kern w:val="2"/>
          <w:sz w:val="24"/>
          <w:szCs w:val="24"/>
          <w:lang w:eastAsia="zh-CN"/>
        </w:rPr>
      </w:pPr>
      <w:r>
        <w:fldChar w:fldCharType="begin"/>
      </w:r>
      <w:r>
        <w:instrText xml:space="preserve"> HYPERLINK \l "_Toc88508864" </w:instrText>
      </w:r>
      <w:r>
        <w:fldChar w:fldCharType="separate"/>
      </w:r>
      <w:r>
        <w:rPr>
          <w:rStyle w:val="33"/>
          <w:sz w:val="24"/>
          <w:szCs w:val="24"/>
          <w:lang w:eastAsia="zh-CN"/>
        </w:rPr>
        <w:t>第五章 采购需求</w:t>
      </w:r>
      <w:r>
        <w:rPr>
          <w:sz w:val="24"/>
          <w:szCs w:val="24"/>
        </w:rPr>
        <w:tab/>
      </w:r>
      <w:r>
        <w:rPr>
          <w:sz w:val="24"/>
          <w:szCs w:val="24"/>
        </w:rPr>
        <w:fldChar w:fldCharType="begin"/>
      </w:r>
      <w:r>
        <w:rPr>
          <w:sz w:val="24"/>
          <w:szCs w:val="24"/>
        </w:rPr>
        <w:instrText xml:space="preserve"> PAGEREF _Toc88508864 \h </w:instrText>
      </w:r>
      <w:r>
        <w:rPr>
          <w:sz w:val="24"/>
          <w:szCs w:val="24"/>
        </w:rPr>
        <w:fldChar w:fldCharType="separate"/>
      </w:r>
      <w:r>
        <w:rPr>
          <w:sz w:val="24"/>
          <w:szCs w:val="24"/>
        </w:rPr>
        <w:t>6</w:t>
      </w:r>
      <w:r>
        <w:rPr>
          <w:rFonts w:hint="eastAsia"/>
          <w:sz w:val="24"/>
          <w:szCs w:val="24"/>
          <w:lang w:eastAsia="zh-CN"/>
        </w:rPr>
        <w:t>6</w:t>
      </w:r>
      <w:r>
        <w:rPr>
          <w:sz w:val="24"/>
          <w:szCs w:val="24"/>
        </w:rPr>
        <w:fldChar w:fldCharType="end"/>
      </w:r>
      <w:r>
        <w:rPr>
          <w:sz w:val="24"/>
          <w:szCs w:val="24"/>
        </w:rPr>
        <w:fldChar w:fldCharType="end"/>
      </w:r>
    </w:p>
    <w:p>
      <w:pPr>
        <w:pStyle w:val="16"/>
        <w:tabs>
          <w:tab w:val="right" w:leader="dot" w:pos="8284"/>
        </w:tabs>
        <w:rPr>
          <w:kern w:val="2"/>
          <w:sz w:val="24"/>
          <w:szCs w:val="24"/>
          <w:lang w:eastAsia="zh-CN"/>
        </w:rPr>
      </w:pPr>
      <w:r>
        <w:fldChar w:fldCharType="begin"/>
      </w:r>
      <w:r>
        <w:instrText xml:space="preserve"> HYPERLINK \l "_Toc88508865" </w:instrText>
      </w:r>
      <w:r>
        <w:fldChar w:fldCharType="separate"/>
      </w:r>
      <w:r>
        <w:rPr>
          <w:rStyle w:val="33"/>
          <w:sz w:val="24"/>
          <w:szCs w:val="24"/>
          <w:lang w:eastAsia="zh-CN"/>
        </w:rPr>
        <w:t>第六章 响应文件格式</w:t>
      </w:r>
      <w:r>
        <w:rPr>
          <w:sz w:val="24"/>
          <w:szCs w:val="24"/>
        </w:rPr>
        <w:tab/>
      </w:r>
      <w:r>
        <w:rPr>
          <w:sz w:val="24"/>
          <w:szCs w:val="24"/>
        </w:rPr>
        <w:fldChar w:fldCharType="begin"/>
      </w:r>
      <w:r>
        <w:rPr>
          <w:sz w:val="24"/>
          <w:szCs w:val="24"/>
        </w:rPr>
        <w:instrText xml:space="preserve"> PAGEREF _Toc88508865 \h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"_Toc88508866" </w:instrText>
      </w:r>
      <w:r>
        <w:fldChar w:fldCharType="separate"/>
      </w:r>
      <w:r>
        <w:rPr>
          <w:rStyle w:val="33"/>
          <w:rFonts w:ascii="宋体" w:hAnsi="宋体" w:eastAsia="宋体"/>
          <w:lang w:eastAsia="zh-CN"/>
        </w:rPr>
        <w:t>目录</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_Toc88508866 \h </w:instrText>
      </w:r>
      <w:r>
        <w:rPr>
          <w:rFonts w:ascii="宋体" w:hAnsi="宋体" w:eastAsia="宋体"/>
        </w:rPr>
        <w:fldChar w:fldCharType="separate"/>
      </w:r>
      <w:r>
        <w:rPr>
          <w:rFonts w:ascii="宋体" w:hAnsi="宋体" w:eastAsia="宋体"/>
        </w:rPr>
        <w:t>74</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"_Toc88508867" </w:instrText>
      </w:r>
      <w:r>
        <w:fldChar w:fldCharType="separate"/>
      </w:r>
      <w:r>
        <w:rPr>
          <w:rStyle w:val="33"/>
          <w:rFonts w:ascii="宋体" w:hAnsi="宋体" w:eastAsia="宋体"/>
          <w:lang w:eastAsia="zh-CN"/>
        </w:rPr>
        <w:t>—、响应函</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_Toc88508867 \h </w:instrText>
      </w:r>
      <w:r>
        <w:rPr>
          <w:rFonts w:ascii="宋体" w:hAnsi="宋体" w:eastAsia="宋体"/>
        </w:rPr>
        <w:fldChar w:fldCharType="separate"/>
      </w:r>
      <w:r>
        <w:rPr>
          <w:rFonts w:ascii="宋体" w:hAnsi="宋体" w:eastAsia="宋体"/>
        </w:rPr>
        <w:t>75</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"_Toc88508868" </w:instrText>
      </w:r>
      <w:r>
        <w:fldChar w:fldCharType="separate"/>
      </w:r>
      <w:r>
        <w:rPr>
          <w:rStyle w:val="33"/>
          <w:rFonts w:ascii="宋体" w:hAnsi="宋体" w:eastAsia="宋体"/>
          <w:lang w:eastAsia="zh-CN"/>
        </w:rPr>
        <w:t>二、法定代表人（单位负责人）身份证明</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_Toc88508868 \h </w:instrText>
      </w:r>
      <w:r>
        <w:rPr>
          <w:rFonts w:ascii="宋体" w:hAnsi="宋体" w:eastAsia="宋体"/>
        </w:rPr>
        <w:fldChar w:fldCharType="separate"/>
      </w:r>
      <w:r>
        <w:rPr>
          <w:rFonts w:ascii="宋体" w:hAnsi="宋体" w:eastAsia="宋体"/>
        </w:rPr>
        <w:t>77</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"_Toc88508869" </w:instrText>
      </w:r>
      <w:r>
        <w:fldChar w:fldCharType="separate"/>
      </w:r>
      <w:r>
        <w:rPr>
          <w:rStyle w:val="33"/>
          <w:rFonts w:ascii="宋体" w:hAnsi="宋体" w:eastAsia="宋体"/>
          <w:lang w:eastAsia="zh-CN"/>
        </w:rPr>
        <w:t>二、授权委托书</w:t>
      </w:r>
      <w:r>
        <w:rPr>
          <w:rFonts w:ascii="宋体" w:hAnsi="宋体" w:eastAsia="宋体"/>
        </w:rPr>
        <w:tab/>
      </w:r>
      <w:r>
        <w:rPr>
          <w:rFonts w:ascii="宋体" w:hAnsi="宋体" w:eastAsia="宋体"/>
        </w:rPr>
        <w:fldChar w:fldCharType="begin"/>
      </w:r>
      <w:r>
        <w:rPr>
          <w:rFonts w:ascii="宋体" w:hAnsi="宋体" w:eastAsia="宋体"/>
        </w:rPr>
        <w:instrText xml:space="preserve"> PAGEREF _Toc88508869 \h </w:instrText>
      </w:r>
      <w:r>
        <w:rPr>
          <w:rFonts w:ascii="宋体" w:hAnsi="宋体" w:eastAsia="宋体"/>
        </w:rPr>
        <w:fldChar w:fldCharType="separate"/>
      </w:r>
      <w:r>
        <w:rPr>
          <w:rFonts w:ascii="宋体" w:hAnsi="宋体" w:eastAsia="宋体"/>
        </w:rPr>
        <w:t>78</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"_Toc88508872" </w:instrText>
      </w:r>
      <w:r>
        <w:fldChar w:fldCharType="separate"/>
      </w:r>
      <w:r>
        <w:rPr>
          <w:rStyle w:val="33"/>
          <w:rFonts w:hint="eastAsia" w:ascii="宋体" w:hAnsi="宋体" w:eastAsia="宋体"/>
          <w:lang w:eastAsia="zh-CN"/>
        </w:rPr>
        <w:t>三</w:t>
      </w:r>
      <w:r>
        <w:rPr>
          <w:rStyle w:val="33"/>
          <w:rFonts w:ascii="宋体" w:hAnsi="宋体" w:eastAsia="宋体"/>
          <w:lang w:eastAsia="zh-CN"/>
        </w:rPr>
        <w:t>、商务和技术偏差表</w:t>
      </w:r>
      <w:r>
        <w:rPr>
          <w:rFonts w:ascii="宋体" w:hAnsi="宋体" w:eastAsia="宋体"/>
        </w:rPr>
        <w:tab/>
      </w:r>
      <w:r>
        <w:rPr>
          <w:rFonts w:ascii="宋体" w:hAnsi="宋体" w:eastAsia="宋体"/>
        </w:rPr>
        <w:fldChar w:fldCharType="begin"/>
      </w:r>
      <w:r>
        <w:rPr>
          <w:rFonts w:ascii="宋体" w:hAnsi="宋体" w:eastAsia="宋体"/>
        </w:rPr>
        <w:instrText xml:space="preserve"> PAGEREF _Toc88508872 \h </w:instrText>
      </w:r>
      <w:r>
        <w:rPr>
          <w:rFonts w:ascii="宋体" w:hAnsi="宋体" w:eastAsia="宋体"/>
        </w:rPr>
        <w:fldChar w:fldCharType="separate"/>
      </w:r>
      <w:r>
        <w:rPr>
          <w:rFonts w:ascii="宋体" w:hAnsi="宋体" w:eastAsia="宋体"/>
        </w:rPr>
        <w:t>79</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strike/>
          <w:color w:val="auto"/>
          <w:kern w:val="2"/>
          <w:lang w:eastAsia="zh-CN" w:bidi="ar-SA"/>
        </w:rPr>
      </w:pPr>
      <w:r>
        <w:fldChar w:fldCharType="begin"/>
      </w:r>
      <w:r>
        <w:instrText xml:space="preserve"> HYPERLINK \l "_Toc88508875" </w:instrText>
      </w:r>
      <w:r>
        <w:fldChar w:fldCharType="separate"/>
      </w:r>
      <w:r>
        <w:rPr>
          <w:rStyle w:val="33"/>
          <w:rFonts w:hint="eastAsia" w:ascii="宋体" w:hAnsi="宋体" w:eastAsia="宋体"/>
          <w:lang w:eastAsia="zh-CN"/>
        </w:rPr>
        <w:t>四</w:t>
      </w:r>
      <w:r>
        <w:rPr>
          <w:rStyle w:val="33"/>
          <w:rFonts w:ascii="宋体" w:hAnsi="宋体" w:eastAsia="宋体"/>
          <w:lang w:eastAsia="zh-CN"/>
        </w:rPr>
        <w:t>、报价表（B货物）</w:t>
      </w:r>
      <w:r>
        <w:rPr>
          <w:rFonts w:ascii="宋体" w:hAnsi="宋体" w:eastAsia="宋体"/>
        </w:rPr>
        <w:tab/>
      </w:r>
      <w:r>
        <w:rPr>
          <w:rFonts w:ascii="宋体" w:hAnsi="宋体" w:eastAsia="宋体"/>
        </w:rPr>
        <w:fldChar w:fldCharType="begin"/>
      </w:r>
      <w:r>
        <w:rPr>
          <w:rFonts w:ascii="宋体" w:hAnsi="宋体" w:eastAsia="宋体"/>
        </w:rPr>
        <w:instrText xml:space="preserve"> PAGEREF _Toc88508875 \h </w:instrText>
      </w:r>
      <w:r>
        <w:rPr>
          <w:rFonts w:ascii="宋体" w:hAnsi="宋体" w:eastAsia="宋体"/>
        </w:rPr>
        <w:fldChar w:fldCharType="separate"/>
      </w:r>
      <w:r>
        <w:rPr>
          <w:rFonts w:ascii="宋体" w:hAnsi="宋体" w:eastAsia="宋体"/>
        </w:rPr>
        <w:t>80</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"_Toc88508878" </w:instrText>
      </w:r>
      <w:r>
        <w:fldChar w:fldCharType="separate"/>
      </w:r>
      <w:r>
        <w:rPr>
          <w:rStyle w:val="33"/>
          <w:rFonts w:hint="eastAsia" w:ascii="宋体" w:hAnsi="宋体" w:eastAsia="宋体"/>
          <w:lang w:eastAsia="zh-CN"/>
        </w:rPr>
        <w:t>五</w:t>
      </w:r>
      <w:r>
        <w:rPr>
          <w:rStyle w:val="33"/>
          <w:rFonts w:ascii="宋体" w:hAnsi="宋体" w:eastAsia="宋体"/>
          <w:lang w:eastAsia="zh-CN"/>
        </w:rPr>
        <w:t>、资格审查资料(B货物)</w:t>
      </w:r>
      <w:r>
        <w:rPr>
          <w:rFonts w:ascii="宋体" w:hAnsi="宋体" w:eastAsia="宋体"/>
        </w:rPr>
        <w:tab/>
      </w:r>
      <w:r>
        <w:rPr>
          <w:rFonts w:ascii="宋体" w:hAnsi="宋体" w:eastAsia="宋体"/>
        </w:rPr>
        <w:fldChar w:fldCharType="begin"/>
      </w:r>
      <w:r>
        <w:rPr>
          <w:rFonts w:ascii="宋体" w:hAnsi="宋体" w:eastAsia="宋体"/>
        </w:rPr>
        <w:instrText xml:space="preserve"> PAGEREF _Toc88508878 \h </w:instrText>
      </w:r>
      <w:r>
        <w:rPr>
          <w:rFonts w:ascii="宋体" w:hAnsi="宋体" w:eastAsia="宋体"/>
        </w:rPr>
        <w:fldChar w:fldCharType="separate"/>
      </w:r>
      <w:r>
        <w:rPr>
          <w:rFonts w:ascii="宋体" w:hAnsi="宋体" w:eastAsia="宋体"/>
        </w:rPr>
        <w:t>8</w:t>
      </w:r>
      <w:r>
        <w:rPr>
          <w:rFonts w:hint="eastAsia" w:ascii="宋体" w:hAnsi="宋体" w:eastAsia="宋体"/>
          <w:lang w:eastAsia="zh-CN"/>
        </w:rPr>
        <w:t>2</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宋体" w:hAnsi="宋体" w:eastAsia="宋体" w:cstheme="minorBidi"/>
          <w:color w:val="auto"/>
          <w:kern w:val="2"/>
          <w:lang w:eastAsia="zh-CN" w:bidi="ar-SA"/>
        </w:rPr>
      </w:pPr>
      <w:r>
        <w:fldChar w:fldCharType="begin"/>
      </w:r>
      <w:r>
        <w:instrText xml:space="preserve"> HYPERLINK \l "_Toc88508881" </w:instrText>
      </w:r>
      <w:r>
        <w:fldChar w:fldCharType="separate"/>
      </w:r>
      <w:r>
        <w:rPr>
          <w:rStyle w:val="33"/>
          <w:rFonts w:hint="eastAsia" w:ascii="宋体" w:hAnsi="宋体" w:eastAsia="宋体"/>
          <w:lang w:eastAsia="zh-CN"/>
        </w:rPr>
        <w:t>六</w:t>
      </w:r>
      <w:r>
        <w:rPr>
          <w:rStyle w:val="33"/>
          <w:rFonts w:ascii="宋体" w:hAnsi="宋体" w:eastAsia="宋体"/>
          <w:lang w:eastAsia="zh-CN"/>
        </w:rPr>
        <w:t>、响应方案（B货物）</w:t>
      </w:r>
      <w:r>
        <w:rPr>
          <w:rFonts w:ascii="宋体" w:hAnsi="宋体" w:eastAsia="宋体"/>
        </w:rPr>
        <w:tab/>
      </w:r>
      <w:r>
        <w:rPr>
          <w:rFonts w:ascii="宋体" w:hAnsi="宋体" w:eastAsia="宋体"/>
        </w:rPr>
        <w:fldChar w:fldCharType="begin"/>
      </w:r>
      <w:r>
        <w:rPr>
          <w:rFonts w:ascii="宋体" w:hAnsi="宋体" w:eastAsia="宋体"/>
        </w:rPr>
        <w:instrText xml:space="preserve"> PAGEREF _Toc88508881 \h </w:instrText>
      </w:r>
      <w:r>
        <w:rPr>
          <w:rFonts w:ascii="宋体" w:hAnsi="宋体" w:eastAsia="宋体"/>
        </w:rPr>
        <w:fldChar w:fldCharType="separate"/>
      </w:r>
      <w:r>
        <w:rPr>
          <w:rFonts w:ascii="宋体" w:hAnsi="宋体" w:eastAsia="宋体"/>
        </w:rPr>
        <w:t>8</w:t>
      </w:r>
      <w:r>
        <w:rPr>
          <w:rFonts w:hint="eastAsia" w:ascii="宋体" w:hAnsi="宋体" w:eastAsia="宋体"/>
          <w:lang w:eastAsia="zh-CN"/>
        </w:rPr>
        <w:t>3</w:t>
      </w:r>
      <w:r>
        <w:rPr>
          <w:rFonts w:ascii="宋体" w:hAnsi="宋体" w:eastAsia="宋体"/>
        </w:rPr>
        <w:fldChar w:fldCharType="end"/>
      </w:r>
      <w:r>
        <w:rPr>
          <w:rFonts w:ascii="宋体" w:hAnsi="宋体" w:eastAsia="宋体"/>
        </w:rPr>
        <w:fldChar w:fldCharType="end"/>
      </w:r>
    </w:p>
    <w:p>
      <w:pPr>
        <w:pStyle w:val="19"/>
        <w:tabs>
          <w:tab w:val="right" w:leader="dot" w:pos="8284"/>
        </w:tabs>
        <w:ind w:left="480"/>
        <w:rPr>
          <w:rFonts w:asciiTheme="minorHAnsi" w:hAnsiTheme="minorHAnsi" w:eastAsiaTheme="minorEastAsia" w:cstheme="minorBidi"/>
          <w:color w:val="auto"/>
          <w:kern w:val="2"/>
          <w:sz w:val="21"/>
          <w:szCs w:val="22"/>
          <w:lang w:eastAsia="zh-CN" w:bidi="ar-SA"/>
        </w:rPr>
      </w:pPr>
      <w:r>
        <w:fldChar w:fldCharType="begin"/>
      </w:r>
      <w:r>
        <w:instrText xml:space="preserve"> HYPERLINK \l "_Toc88508882" </w:instrText>
      </w:r>
      <w:r>
        <w:fldChar w:fldCharType="separate"/>
      </w:r>
      <w:r>
        <w:rPr>
          <w:rStyle w:val="33"/>
          <w:rFonts w:hint="eastAsia" w:ascii="宋体" w:hAnsi="宋体" w:eastAsia="宋体"/>
          <w:lang w:eastAsia="zh-CN"/>
        </w:rPr>
        <w:t>七</w:t>
      </w:r>
      <w:r>
        <w:rPr>
          <w:rStyle w:val="33"/>
          <w:rFonts w:ascii="宋体" w:hAnsi="宋体" w:eastAsia="宋体"/>
          <w:lang w:eastAsia="zh-CN"/>
        </w:rPr>
        <w:t>、其他资料</w:t>
      </w:r>
      <w:r>
        <w:rPr>
          <w:rFonts w:ascii="宋体" w:hAnsi="宋体" w:eastAsia="宋体"/>
        </w:rPr>
        <w:tab/>
      </w:r>
      <w:r>
        <w:rPr>
          <w:rFonts w:ascii="宋体" w:hAnsi="宋体" w:eastAsia="宋体"/>
        </w:rPr>
        <w:fldChar w:fldCharType="begin"/>
      </w:r>
      <w:r>
        <w:rPr>
          <w:rFonts w:ascii="宋体" w:hAnsi="宋体" w:eastAsia="宋体"/>
        </w:rPr>
        <w:instrText xml:space="preserve"> PAGEREF _Toc88508882 \h </w:instrText>
      </w:r>
      <w:r>
        <w:rPr>
          <w:rFonts w:ascii="宋体" w:hAnsi="宋体" w:eastAsia="宋体"/>
        </w:rPr>
        <w:fldChar w:fldCharType="separate"/>
      </w:r>
      <w:r>
        <w:rPr>
          <w:rFonts w:ascii="宋体" w:hAnsi="宋体" w:eastAsia="宋体"/>
        </w:rPr>
        <w:t>8</w:t>
      </w:r>
      <w:r>
        <w:rPr>
          <w:rFonts w:hint="eastAsia" w:ascii="宋体" w:hAnsi="宋体" w:eastAsia="宋体"/>
          <w:lang w:eastAsia="zh-CN"/>
        </w:rPr>
        <w:t>4</w:t>
      </w:r>
      <w:r>
        <w:rPr>
          <w:rFonts w:ascii="宋体" w:hAnsi="宋体" w:eastAsia="宋体"/>
        </w:rPr>
        <w:fldChar w:fldCharType="end"/>
      </w:r>
      <w:r>
        <w:rPr>
          <w:rFonts w:ascii="宋体" w:hAnsi="宋体" w:eastAsia="宋体"/>
        </w:rPr>
        <w:fldChar w:fldCharType="end"/>
      </w:r>
    </w:p>
    <w:p>
      <w:pPr>
        <w:pStyle w:val="47"/>
        <w:tabs>
          <w:tab w:val="left" w:pos="977"/>
          <w:tab w:val="right" w:leader="dot" w:pos="9260"/>
        </w:tabs>
        <w:snapToGrid w:val="0"/>
        <w:spacing w:after="140"/>
        <w:jc w:val="both"/>
        <w:rPr>
          <w:rFonts w:eastAsia="PMingLiU"/>
        </w:rPr>
        <w:sectPr>
          <w:headerReference r:id="rId5" w:type="first"/>
          <w:footerReference r:id="rId8" w:type="first"/>
          <w:headerReference r:id="rId3" w:type="default"/>
          <w:footerReference r:id="rId6" w:type="default"/>
          <w:headerReference r:id="rId4" w:type="even"/>
          <w:footerReference r:id="rId7" w:type="even"/>
          <w:pgSz w:w="11900" w:h="16840"/>
          <w:pgMar w:top="1440" w:right="1803" w:bottom="1440" w:left="1803" w:header="851" w:footer="992" w:gutter="0"/>
          <w:cols w:space="720" w:num="1"/>
          <w:titlePg/>
          <w:docGrid w:linePitch="360" w:charSpace="0"/>
        </w:sectPr>
      </w:pPr>
      <w:r>
        <w:rPr>
          <w:rFonts w:cstheme="minorBidi"/>
          <w:color w:val="auto"/>
          <w:sz w:val="21"/>
          <w:szCs w:val="21"/>
          <w:lang w:val="en-US" w:eastAsia="en-US" w:bidi="en-US"/>
        </w:rPr>
        <w:fldChar w:fldCharType="end"/>
      </w:r>
    </w:p>
    <w:p>
      <w:pPr>
        <w:pStyle w:val="4"/>
        <w:snapToGrid w:val="0"/>
        <w:spacing w:line="360" w:lineRule="auto"/>
        <w:ind w:left="0"/>
        <w:jc w:val="center"/>
        <w:rPr>
          <w:rFonts w:asciiTheme="minorEastAsia" w:hAnsiTheme="minorEastAsia" w:eastAsiaTheme="minorEastAsia"/>
          <w:sz w:val="40"/>
          <w:szCs w:val="40"/>
          <w:lang w:eastAsia="zh-CN"/>
        </w:rPr>
      </w:pPr>
      <w:bookmarkStart w:id="1" w:name="_Toc88508820"/>
      <w:r>
        <w:rPr>
          <w:rFonts w:hint="eastAsia" w:asciiTheme="minorEastAsia" w:hAnsiTheme="minorEastAsia" w:eastAsiaTheme="minorEastAsia"/>
          <w:sz w:val="40"/>
          <w:szCs w:val="40"/>
          <w:lang w:eastAsia="zh-CN"/>
        </w:rPr>
        <w:t>第一章 竞争性磋商采购公告</w:t>
      </w:r>
      <w:bookmarkEnd w:id="1"/>
    </w:p>
    <w:p>
      <w:pPr>
        <w:pStyle w:val="43"/>
        <w:snapToGrid w:val="0"/>
        <w:spacing w:after="0" w:line="360" w:lineRule="auto"/>
        <w:jc w:val="center"/>
        <w:rPr>
          <w:b/>
          <w:bCs/>
          <w:lang w:val="en-US" w:eastAsia="zh-CN"/>
        </w:rPr>
      </w:pPr>
      <w:r>
        <w:rPr>
          <w:rFonts w:hint="eastAsia"/>
          <w:b/>
          <w:bCs/>
          <w:lang w:val="en-US" w:eastAsia="zh-CN"/>
        </w:rPr>
        <w:t>广州印钞有限公司2022年宣传物料设计、制作、安装</w:t>
      </w:r>
    </w:p>
    <w:p>
      <w:pPr>
        <w:pStyle w:val="43"/>
        <w:snapToGrid w:val="0"/>
        <w:spacing w:after="0" w:line="360" w:lineRule="auto"/>
        <w:jc w:val="center"/>
        <w:rPr>
          <w:rFonts w:eastAsia="PMingLiU"/>
          <w:b/>
          <w:bCs/>
        </w:rPr>
      </w:pPr>
      <w:r>
        <w:rPr>
          <w:rFonts w:hint="eastAsia"/>
          <w:b/>
          <w:bCs/>
          <w:lang w:val="en-US"/>
        </w:rPr>
        <w:t>竞争性磋商采购</w:t>
      </w:r>
      <w:r>
        <w:rPr>
          <w:b/>
          <w:bCs/>
        </w:rPr>
        <w:t>公告</w:t>
      </w:r>
    </w:p>
    <w:p>
      <w:pPr>
        <w:pStyle w:val="43"/>
        <w:snapToGrid w:val="0"/>
        <w:spacing w:after="0" w:line="360" w:lineRule="auto"/>
        <w:jc w:val="center"/>
      </w:pPr>
      <w:r>
        <w:rPr>
          <w:rFonts w:hint="eastAsia"/>
        </w:rPr>
        <w:t>（项目编号：526HW20220018-1C</w:t>
      </w:r>
      <w:r>
        <w:rPr>
          <w:rFonts w:hint="eastAsia"/>
          <w:lang w:val="en-US" w:eastAsia="zh-CN"/>
        </w:rPr>
        <w:t xml:space="preserve"> </w:t>
      </w:r>
      <w:r>
        <w:rPr>
          <w:rFonts w:hint="eastAsia"/>
        </w:rPr>
        <w:t>）</w:t>
      </w:r>
    </w:p>
    <w:p>
      <w:pPr>
        <w:pStyle w:val="44"/>
        <w:tabs>
          <w:tab w:val="left" w:pos="7200"/>
        </w:tabs>
        <w:snapToGrid w:val="0"/>
        <w:spacing w:after="0" w:line="360" w:lineRule="auto"/>
        <w:ind w:firstLine="480" w:firstLineChars="200"/>
        <w:jc w:val="left"/>
        <w:rPr>
          <w:sz w:val="24"/>
          <w:szCs w:val="24"/>
          <w:lang w:val="en-US" w:eastAsia="zh-CN" w:bidi="en-US"/>
        </w:rPr>
      </w:pPr>
      <w:r>
        <w:rPr>
          <w:rFonts w:hint="eastAsia"/>
          <w:sz w:val="24"/>
          <w:szCs w:val="24"/>
          <w:u w:val="single"/>
          <w:lang w:val="en-US" w:eastAsia="zh-CN" w:bidi="en-US"/>
        </w:rPr>
        <w:t>广州印钞有限公司2022年宣传物料设计、制作、安装</w:t>
      </w:r>
      <w:r>
        <w:rPr>
          <w:sz w:val="24"/>
          <w:szCs w:val="24"/>
          <w:lang w:val="en-US" w:eastAsia="zh-CN" w:bidi="en-US"/>
        </w:rPr>
        <w:t>己具备采购条件，现公开邀请供应商参加</w:t>
      </w:r>
      <w:r>
        <w:rPr>
          <w:rFonts w:hint="eastAsia"/>
          <w:sz w:val="24"/>
          <w:szCs w:val="24"/>
          <w:lang w:val="en-US" w:eastAsia="zh-CN" w:bidi="en-US"/>
        </w:rPr>
        <w:t>采</w:t>
      </w:r>
      <w:r>
        <w:rPr>
          <w:sz w:val="24"/>
          <w:szCs w:val="24"/>
          <w:lang w:val="en-US" w:eastAsia="zh-CN" w:bidi="en-US"/>
        </w:rPr>
        <w:t>购活动。</w:t>
      </w:r>
    </w:p>
    <w:p>
      <w:pPr>
        <w:pStyle w:val="5"/>
        <w:snapToGrid w:val="0"/>
        <w:spacing w:before="312" w:beforeLines="100" w:line="360" w:lineRule="auto"/>
        <w:ind w:left="0"/>
        <w:rPr>
          <w:rFonts w:ascii="宋体" w:hAnsi="宋体" w:eastAsia="宋体" w:cs="Times New Roman"/>
          <w:sz w:val="28"/>
          <w:szCs w:val="28"/>
          <w:lang w:eastAsia="zh-CN"/>
        </w:rPr>
      </w:pPr>
      <w:bookmarkStart w:id="2" w:name="_Toc88508821"/>
      <w:r>
        <w:rPr>
          <w:rFonts w:ascii="宋体" w:hAnsi="宋体" w:eastAsia="宋体" w:cs="Times New Roman"/>
          <w:sz w:val="28"/>
          <w:szCs w:val="28"/>
          <w:lang w:eastAsia="zh-CN"/>
        </w:rPr>
        <w:t>1</w:t>
      </w:r>
      <w:r>
        <w:rPr>
          <w:rFonts w:hint="eastAsia" w:ascii="宋体" w:hAnsi="宋体" w:eastAsia="宋体" w:cs="Times New Roman"/>
          <w:sz w:val="28"/>
          <w:szCs w:val="28"/>
          <w:lang w:eastAsia="zh-CN"/>
        </w:rPr>
        <w:t>.采购项目简介</w:t>
      </w:r>
      <w:bookmarkEnd w:id="2"/>
    </w:p>
    <w:p>
      <w:pPr>
        <w:pStyle w:val="44"/>
        <w:tabs>
          <w:tab w:val="left" w:pos="7200"/>
          <w:tab w:val="left" w:pos="8400"/>
        </w:tabs>
        <w:snapToGrid w:val="0"/>
        <w:spacing w:after="0" w:line="360" w:lineRule="auto"/>
        <w:ind w:firstLine="480" w:firstLineChars="200"/>
        <w:jc w:val="left"/>
        <w:rPr>
          <w:rFonts w:eastAsia="PMingLiU"/>
          <w:sz w:val="24"/>
          <w:szCs w:val="24"/>
          <w:lang w:val="en-US"/>
        </w:rPr>
      </w:pPr>
      <w:r>
        <w:rPr>
          <w:sz w:val="24"/>
          <w:szCs w:val="24"/>
          <w:lang w:val="en-US" w:eastAsia="zh-CN" w:bidi="en-US"/>
        </w:rPr>
        <w:t>1.1</w:t>
      </w:r>
      <w:r>
        <w:rPr>
          <w:sz w:val="24"/>
          <w:szCs w:val="24"/>
        </w:rPr>
        <w:t>采购项目名称</w:t>
      </w:r>
      <w:r>
        <w:rPr>
          <w:rFonts w:hint="eastAsia"/>
          <w:sz w:val="24"/>
          <w:szCs w:val="24"/>
          <w:lang w:eastAsia="zh-CN"/>
        </w:rPr>
        <w:t>：</w:t>
      </w:r>
      <w:r>
        <w:rPr>
          <w:rFonts w:hint="eastAsia"/>
          <w:sz w:val="24"/>
          <w:szCs w:val="24"/>
          <w:u w:val="single"/>
          <w:lang w:eastAsia="zh-CN"/>
        </w:rPr>
        <w:t>广州印钞有限公司2022年宣传物料设计、制作、安装</w:t>
      </w:r>
      <w:r>
        <w:rPr>
          <w:rFonts w:hint="eastAsia"/>
          <w:sz w:val="24"/>
          <w:szCs w:val="24"/>
          <w:u w:val="single"/>
          <w:lang w:val="en-US" w:eastAsia="zh-CN"/>
        </w:rPr>
        <w:t xml:space="preserve">  </w:t>
      </w:r>
    </w:p>
    <w:p>
      <w:pPr>
        <w:pStyle w:val="44"/>
        <w:tabs>
          <w:tab w:val="left" w:pos="7200"/>
          <w:tab w:val="left" w:pos="8400"/>
        </w:tabs>
        <w:snapToGrid w:val="0"/>
        <w:spacing w:after="0" w:line="360" w:lineRule="auto"/>
        <w:ind w:firstLine="480" w:firstLineChars="200"/>
        <w:jc w:val="left"/>
        <w:rPr>
          <w:rFonts w:eastAsia="PMingLiU"/>
          <w:sz w:val="24"/>
          <w:szCs w:val="24"/>
          <w:u w:val="single"/>
          <w:lang w:val="en-US"/>
        </w:rPr>
      </w:pPr>
      <w:r>
        <w:rPr>
          <w:sz w:val="24"/>
          <w:szCs w:val="24"/>
        </w:rPr>
        <w:t>1</w:t>
      </w:r>
      <w:r>
        <w:rPr>
          <w:rFonts w:hint="eastAsia"/>
          <w:sz w:val="24"/>
          <w:szCs w:val="24"/>
          <w:lang w:val="en-US"/>
        </w:rPr>
        <w:t>.</w:t>
      </w:r>
      <w:r>
        <w:rPr>
          <w:sz w:val="24"/>
          <w:szCs w:val="24"/>
        </w:rPr>
        <w:t>2采购人</w:t>
      </w:r>
      <w:r>
        <w:rPr>
          <w:rFonts w:hint="eastAsia"/>
          <w:sz w:val="24"/>
          <w:szCs w:val="24"/>
          <w:lang w:eastAsia="zh-CN"/>
        </w:rPr>
        <w:t>：</w:t>
      </w:r>
      <w:r>
        <w:rPr>
          <w:rFonts w:hint="eastAsia"/>
          <w:sz w:val="24"/>
          <w:szCs w:val="24"/>
          <w:u w:val="single"/>
          <w:lang w:eastAsia="zh-CN"/>
        </w:rPr>
        <w:t>广州印钞有限公司</w:t>
      </w:r>
      <w:r>
        <w:rPr>
          <w:rFonts w:hint="eastAsia"/>
          <w:sz w:val="24"/>
          <w:szCs w:val="24"/>
          <w:u w:val="single"/>
          <w:lang w:val="en-US" w:eastAsia="zh-CN"/>
        </w:rPr>
        <w:t xml:space="preserve">                                       </w:t>
      </w:r>
    </w:p>
    <w:p>
      <w:pPr>
        <w:pStyle w:val="44"/>
        <w:tabs>
          <w:tab w:val="left" w:pos="7200"/>
          <w:tab w:val="left" w:pos="8400"/>
        </w:tabs>
        <w:snapToGrid w:val="0"/>
        <w:spacing w:after="0" w:line="360" w:lineRule="auto"/>
        <w:ind w:firstLine="480" w:firstLineChars="200"/>
        <w:jc w:val="left"/>
        <w:rPr>
          <w:rFonts w:eastAsia="PMingLiU"/>
          <w:sz w:val="24"/>
          <w:szCs w:val="24"/>
          <w:u w:val="single"/>
          <w:lang w:val="en-US"/>
        </w:rPr>
      </w:pPr>
      <w:r>
        <w:rPr>
          <w:sz w:val="24"/>
          <w:szCs w:val="24"/>
          <w:lang w:val="en-US" w:eastAsia="zh-CN" w:bidi="en-US"/>
        </w:rPr>
        <w:t>1.3</w:t>
      </w:r>
      <w:r>
        <w:rPr>
          <w:sz w:val="24"/>
          <w:szCs w:val="24"/>
        </w:rPr>
        <w:t>采购代理机构</w:t>
      </w:r>
      <w:r>
        <w:rPr>
          <w:rFonts w:hint="eastAsia"/>
          <w:sz w:val="24"/>
          <w:szCs w:val="24"/>
          <w:lang w:eastAsia="zh-CN"/>
        </w:rPr>
        <w:t>：</w:t>
      </w:r>
      <w:r>
        <w:rPr>
          <w:rFonts w:hint="eastAsia"/>
          <w:sz w:val="24"/>
          <w:szCs w:val="24"/>
          <w:u w:val="single"/>
          <w:lang w:eastAsia="zh-CN"/>
        </w:rPr>
        <w:t>建成工程咨询股份有限公司</w:t>
      </w:r>
      <w:r>
        <w:rPr>
          <w:rFonts w:hint="eastAsia"/>
          <w:sz w:val="24"/>
          <w:szCs w:val="24"/>
          <w:u w:val="single"/>
          <w:lang w:val="en-US" w:eastAsia="zh-CN"/>
        </w:rPr>
        <w:t xml:space="preserve">                         </w:t>
      </w:r>
    </w:p>
    <w:p>
      <w:pPr>
        <w:pStyle w:val="44"/>
        <w:tabs>
          <w:tab w:val="left" w:pos="7200"/>
          <w:tab w:val="left" w:pos="8400"/>
        </w:tabs>
        <w:snapToGrid w:val="0"/>
        <w:spacing w:after="0" w:line="360" w:lineRule="auto"/>
        <w:ind w:firstLine="480" w:firstLineChars="200"/>
        <w:jc w:val="left"/>
        <w:rPr>
          <w:sz w:val="24"/>
          <w:szCs w:val="24"/>
          <w:lang w:val="en-US" w:eastAsia="zh-CN"/>
        </w:rPr>
      </w:pPr>
      <w:r>
        <w:rPr>
          <w:sz w:val="24"/>
          <w:szCs w:val="24"/>
          <w:lang w:val="en-US" w:eastAsia="zh-CN" w:bidi="en-US"/>
        </w:rPr>
        <w:t>1.4</w:t>
      </w:r>
      <w:r>
        <w:rPr>
          <w:sz w:val="24"/>
          <w:szCs w:val="24"/>
        </w:rPr>
        <w:t>采购项目资金落实情况</w:t>
      </w:r>
      <w:r>
        <w:rPr>
          <w:rFonts w:hint="eastAsia"/>
          <w:sz w:val="24"/>
          <w:szCs w:val="24"/>
          <w:lang w:eastAsia="zh-CN"/>
        </w:rPr>
        <w:t>：</w:t>
      </w:r>
      <w:r>
        <w:rPr>
          <w:rFonts w:hint="eastAsia"/>
          <w:sz w:val="24"/>
          <w:szCs w:val="24"/>
          <w:u w:val="single"/>
          <w:lang w:val="en-US" w:eastAsia="zh-CN"/>
        </w:rPr>
        <w:t>已落实</w:t>
      </w:r>
      <w:r>
        <w:rPr>
          <w:rFonts w:eastAsia="PMingLiU"/>
          <w:sz w:val="24"/>
          <w:szCs w:val="24"/>
          <w:u w:val="single"/>
        </w:rPr>
        <w:tab/>
      </w:r>
      <w:r>
        <w:rPr>
          <w:rFonts w:hint="eastAsia"/>
          <w:sz w:val="24"/>
          <w:szCs w:val="24"/>
          <w:u w:val="single"/>
          <w:lang w:val="en-US" w:eastAsia="zh-CN"/>
        </w:rPr>
        <w:t xml:space="preserve">           </w:t>
      </w:r>
    </w:p>
    <w:p>
      <w:pPr>
        <w:pStyle w:val="44"/>
        <w:tabs>
          <w:tab w:val="left" w:pos="7200"/>
          <w:tab w:val="left" w:pos="8400"/>
        </w:tabs>
        <w:snapToGrid w:val="0"/>
        <w:spacing w:after="0" w:line="360" w:lineRule="auto"/>
        <w:ind w:left="2640" w:leftChars="200" w:hanging="2160" w:hangingChars="900"/>
        <w:jc w:val="left"/>
        <w:rPr>
          <w:sz w:val="24"/>
          <w:szCs w:val="24"/>
          <w:u w:val="single"/>
          <w:lang w:eastAsia="zh-CN"/>
        </w:rPr>
      </w:pPr>
      <w:r>
        <w:rPr>
          <w:sz w:val="24"/>
          <w:szCs w:val="24"/>
        </w:rPr>
        <w:t>1</w:t>
      </w:r>
      <w:r>
        <w:rPr>
          <w:rFonts w:hint="eastAsia"/>
          <w:sz w:val="24"/>
          <w:szCs w:val="24"/>
          <w:lang w:val="en-US"/>
        </w:rPr>
        <w:t>.</w:t>
      </w:r>
      <w:r>
        <w:rPr>
          <w:sz w:val="24"/>
          <w:szCs w:val="24"/>
        </w:rPr>
        <w:t>5采购项目概况</w:t>
      </w:r>
      <w:r>
        <w:rPr>
          <w:rFonts w:hint="eastAsia"/>
          <w:sz w:val="24"/>
          <w:szCs w:val="24"/>
          <w:lang w:eastAsia="zh-CN"/>
        </w:rPr>
        <w:t>：</w:t>
      </w:r>
      <w:r>
        <w:rPr>
          <w:rFonts w:hint="eastAsia" w:eastAsiaTheme="minorEastAsia"/>
          <w:sz w:val="24"/>
          <w:szCs w:val="24"/>
          <w:u w:val="single"/>
          <w:lang w:eastAsia="zh-CN"/>
        </w:rPr>
        <w:t>采购一批宣传物料，供公司宣传阵地建设使用</w:t>
      </w:r>
      <w:r>
        <w:rPr>
          <w:rFonts w:hint="eastAsia"/>
          <w:sz w:val="24"/>
          <w:szCs w:val="24"/>
          <w:u w:val="single"/>
          <w:lang w:eastAsia="zh-CN"/>
        </w:rPr>
        <w:t>。预算总额</w:t>
      </w:r>
    </w:p>
    <w:p>
      <w:pPr>
        <w:pStyle w:val="44"/>
        <w:tabs>
          <w:tab w:val="left" w:pos="7200"/>
          <w:tab w:val="left" w:pos="8400"/>
        </w:tabs>
        <w:snapToGrid w:val="0"/>
        <w:spacing w:after="0" w:line="360" w:lineRule="auto"/>
        <w:ind w:left="2640" w:leftChars="1100"/>
        <w:jc w:val="left"/>
        <w:rPr>
          <w:rFonts w:eastAsia="PMingLiU"/>
          <w:sz w:val="24"/>
          <w:szCs w:val="24"/>
          <w:lang w:val="en-US"/>
        </w:rPr>
      </w:pPr>
      <w:r>
        <w:rPr>
          <w:rFonts w:hint="eastAsia"/>
          <w:sz w:val="24"/>
          <w:szCs w:val="24"/>
          <w:u w:val="single"/>
          <w:lang w:val="en-US" w:eastAsia="zh-CN"/>
        </w:rPr>
        <w:t xml:space="preserve">20万元。                                         </w:t>
      </w:r>
    </w:p>
    <w:p>
      <w:pPr>
        <w:pStyle w:val="44"/>
        <w:tabs>
          <w:tab w:val="left" w:leader="underscore" w:pos="1200"/>
        </w:tabs>
        <w:snapToGrid w:val="0"/>
        <w:spacing w:after="0" w:line="360" w:lineRule="auto"/>
        <w:ind w:firstLine="480" w:firstLineChars="200"/>
        <w:jc w:val="left"/>
        <w:rPr>
          <w:sz w:val="24"/>
          <w:szCs w:val="24"/>
          <w:lang w:eastAsia="zh-CN"/>
        </w:rPr>
      </w:pPr>
      <w:r>
        <w:rPr>
          <w:sz w:val="24"/>
          <w:szCs w:val="24"/>
        </w:rPr>
        <w:t>1</w:t>
      </w:r>
      <w:r>
        <w:rPr>
          <w:rFonts w:hint="eastAsia"/>
          <w:sz w:val="24"/>
          <w:szCs w:val="24"/>
          <w:lang w:val="en-US"/>
        </w:rPr>
        <w:t>.</w:t>
      </w:r>
      <w:r>
        <w:rPr>
          <w:sz w:val="24"/>
          <w:szCs w:val="24"/>
        </w:rPr>
        <w:t>6成交供应商数量及成交份额</w:t>
      </w:r>
      <w:r>
        <w:rPr>
          <w:rFonts w:hint="eastAsia"/>
          <w:sz w:val="24"/>
          <w:szCs w:val="24"/>
          <w:lang w:eastAsia="zh-CN"/>
        </w:rPr>
        <w:t>：</w:t>
      </w:r>
    </w:p>
    <w:p>
      <w:pPr>
        <w:pStyle w:val="44"/>
        <w:tabs>
          <w:tab w:val="left" w:leader="underscore" w:pos="1200"/>
        </w:tabs>
        <w:snapToGrid w:val="0"/>
        <w:spacing w:after="0" w:line="360" w:lineRule="auto"/>
        <w:ind w:firstLine="480" w:firstLineChars="200"/>
        <w:jc w:val="left"/>
        <w:rPr>
          <w:sz w:val="24"/>
          <w:szCs w:val="24"/>
          <w:u w:val="single"/>
          <w:lang w:val="en-US" w:eastAsia="zh-CN"/>
        </w:rPr>
      </w:pPr>
      <w:r>
        <w:rPr>
          <w:rFonts w:hint="eastAsia"/>
          <w:sz w:val="24"/>
          <w:szCs w:val="24"/>
          <w:lang w:eastAsia="zh-CN"/>
        </w:rPr>
        <w:t>☑</w:t>
      </w:r>
      <w:r>
        <w:rPr>
          <w:rFonts w:hint="eastAsia"/>
          <w:sz w:val="24"/>
          <w:szCs w:val="24"/>
        </w:rPr>
        <w:t>一</w:t>
      </w:r>
      <w:r>
        <w:rPr>
          <w:sz w:val="24"/>
          <w:szCs w:val="24"/>
        </w:rPr>
        <w:t>家</w:t>
      </w:r>
      <w:r>
        <w:rPr>
          <w:rFonts w:hint="eastAsia"/>
          <w:sz w:val="24"/>
          <w:szCs w:val="24"/>
          <w:lang w:eastAsia="zh-CN"/>
        </w:rPr>
        <w:t>，</w:t>
      </w:r>
      <w:r>
        <w:rPr>
          <w:rFonts w:hint="eastAsia"/>
          <w:sz w:val="24"/>
          <w:szCs w:val="24"/>
          <w:lang w:val="en-US" w:eastAsia="zh-CN"/>
        </w:rPr>
        <w:t>成交份额：</w:t>
      </w:r>
      <w:r>
        <w:rPr>
          <w:sz w:val="24"/>
          <w:szCs w:val="24"/>
          <w:u w:val="single"/>
          <w:lang w:val="en-US" w:eastAsia="zh-CN"/>
        </w:rPr>
        <w:t>100%</w:t>
      </w:r>
    </w:p>
    <w:p>
      <w:pPr>
        <w:pStyle w:val="5"/>
        <w:snapToGrid w:val="0"/>
        <w:spacing w:before="312" w:beforeLines="100" w:line="360" w:lineRule="auto"/>
        <w:ind w:left="0"/>
        <w:rPr>
          <w:rFonts w:ascii="宋体" w:hAnsi="宋体" w:eastAsia="宋体" w:cs="Times New Roman"/>
          <w:sz w:val="28"/>
          <w:szCs w:val="28"/>
          <w:lang w:eastAsia="zh-CN"/>
        </w:rPr>
      </w:pPr>
      <w:bookmarkStart w:id="3" w:name="_Toc88508824"/>
      <w:r>
        <w:rPr>
          <w:rFonts w:ascii="宋体" w:hAnsi="宋体" w:eastAsia="宋体" w:cs="Times New Roman"/>
          <w:sz w:val="28"/>
          <w:szCs w:val="28"/>
          <w:lang w:eastAsia="zh-CN"/>
        </w:rPr>
        <w:t>2.采购范围及相关要求（B</w:t>
      </w:r>
      <w:r>
        <w:rPr>
          <w:rFonts w:hint="eastAsia" w:ascii="宋体" w:hAnsi="宋体" w:eastAsia="宋体" w:cs="Times New Roman"/>
          <w:sz w:val="28"/>
          <w:szCs w:val="28"/>
          <w:lang w:eastAsia="zh-CN"/>
        </w:rPr>
        <w:t>货物</w:t>
      </w:r>
      <w:r>
        <w:rPr>
          <w:rFonts w:ascii="宋体" w:hAnsi="宋体" w:eastAsia="宋体" w:cs="Times New Roman"/>
          <w:sz w:val="28"/>
          <w:szCs w:val="28"/>
          <w:lang w:eastAsia="zh-CN"/>
        </w:rPr>
        <w:t>）</w:t>
      </w:r>
      <w:bookmarkEnd w:id="3"/>
    </w:p>
    <w:p>
      <w:pPr>
        <w:pStyle w:val="44"/>
        <w:tabs>
          <w:tab w:val="left" w:pos="354"/>
          <w:tab w:val="left" w:leader="underscore" w:pos="7200"/>
          <w:tab w:val="left" w:leader="underscore" w:pos="8400"/>
          <w:tab w:val="left" w:pos="9288"/>
        </w:tabs>
        <w:snapToGrid w:val="0"/>
        <w:spacing w:after="0" w:line="360" w:lineRule="auto"/>
        <w:ind w:left="2160" w:leftChars="200" w:hanging="1680" w:hangingChars="700"/>
        <w:jc w:val="left"/>
        <w:rPr>
          <w:rFonts w:eastAsia="PMingLiU"/>
          <w:sz w:val="24"/>
          <w:szCs w:val="24"/>
          <w:lang w:val="en-US"/>
        </w:rPr>
      </w:pPr>
      <w:r>
        <w:rPr>
          <w:sz w:val="24"/>
          <w:szCs w:val="24"/>
        </w:rPr>
        <w:t>2</w:t>
      </w:r>
      <w:r>
        <w:rPr>
          <w:rFonts w:hint="eastAsia"/>
          <w:sz w:val="24"/>
          <w:szCs w:val="24"/>
          <w:lang w:val="en-US"/>
        </w:rPr>
        <w:t>.</w:t>
      </w:r>
      <w:r>
        <w:rPr>
          <w:sz w:val="24"/>
          <w:szCs w:val="24"/>
        </w:rPr>
        <w:t>1采购范围</w:t>
      </w:r>
      <w:r>
        <w:rPr>
          <w:rFonts w:hint="eastAsia" w:eastAsiaTheme="minorEastAsia"/>
          <w:sz w:val="24"/>
          <w:szCs w:val="24"/>
          <w:lang w:eastAsia="zh-CN"/>
        </w:rPr>
        <w:t>：</w:t>
      </w:r>
      <w:r>
        <w:rPr>
          <w:rFonts w:hint="eastAsia"/>
          <w:sz w:val="24"/>
          <w:szCs w:val="24"/>
          <w:u w:val="single"/>
          <w:lang w:eastAsia="zh-CN"/>
        </w:rPr>
        <w:t>2022年宣传物料设计、制作、安装，</w:t>
      </w:r>
      <w:r>
        <w:rPr>
          <w:rFonts w:hint="eastAsia" w:eastAsiaTheme="minorEastAsia"/>
          <w:sz w:val="24"/>
          <w:szCs w:val="24"/>
          <w:u w:val="single"/>
          <w:lang w:eastAsia="zh-CN"/>
        </w:rPr>
        <w:t>具体要求详见竞争性磋商采购文件第五章“采购需求”。</w:t>
      </w:r>
      <w:r>
        <w:rPr>
          <w:rFonts w:hint="eastAsia" w:eastAsiaTheme="minorEastAsia"/>
          <w:sz w:val="24"/>
          <w:szCs w:val="24"/>
          <w:u w:val="single"/>
          <w:lang w:val="en-US" w:eastAsia="zh-CN"/>
        </w:rPr>
        <w:t xml:space="preserve">                                          </w:t>
      </w:r>
    </w:p>
    <w:p>
      <w:pPr>
        <w:pStyle w:val="44"/>
        <w:tabs>
          <w:tab w:val="left" w:leader="underscore" w:pos="7200"/>
          <w:tab w:val="left" w:leader="underscore" w:pos="8400"/>
          <w:tab w:val="left" w:pos="9288"/>
        </w:tabs>
        <w:snapToGrid w:val="0"/>
        <w:spacing w:after="0" w:line="360" w:lineRule="auto"/>
        <w:ind w:firstLine="480" w:firstLineChars="200"/>
        <w:jc w:val="left"/>
        <w:rPr>
          <w:rFonts w:eastAsia="PMingLiU"/>
          <w:sz w:val="24"/>
          <w:szCs w:val="24"/>
          <w:u w:val="single"/>
          <w:lang w:val="en-US"/>
        </w:rPr>
      </w:pPr>
      <w:r>
        <w:rPr>
          <w:sz w:val="24"/>
          <w:szCs w:val="24"/>
          <w:lang w:val="en-US" w:eastAsia="zh-CN" w:bidi="en-US"/>
        </w:rPr>
        <w:t>2.2</w:t>
      </w:r>
      <w:r>
        <w:rPr>
          <w:rFonts w:hint="eastAsia"/>
          <w:sz w:val="24"/>
          <w:szCs w:val="24"/>
          <w:lang w:val="en-US" w:eastAsia="zh-CN"/>
        </w:rPr>
        <w:t>交货期</w:t>
      </w:r>
      <w:r>
        <w:rPr>
          <w:rFonts w:hint="eastAsia"/>
          <w:sz w:val="24"/>
          <w:szCs w:val="24"/>
          <w:lang w:eastAsia="zh-CN"/>
        </w:rPr>
        <w:t>：</w:t>
      </w:r>
      <w:r>
        <w:rPr>
          <w:rFonts w:hint="eastAsia"/>
          <w:sz w:val="24"/>
          <w:szCs w:val="24"/>
          <w:u w:val="single"/>
          <w:lang w:eastAsia="zh-CN"/>
        </w:rPr>
        <w:t>合同执行期为一年，</w:t>
      </w:r>
      <w:r>
        <w:rPr>
          <w:rFonts w:hint="eastAsia"/>
          <w:sz w:val="24"/>
          <w:szCs w:val="24"/>
          <w:u w:val="single"/>
          <w:lang w:val="en-US" w:eastAsia="zh-CN"/>
        </w:rPr>
        <w:t>交货期以</w:t>
      </w:r>
      <w:r>
        <w:rPr>
          <w:rFonts w:hint="eastAsia"/>
          <w:sz w:val="24"/>
          <w:szCs w:val="24"/>
          <w:u w:val="single"/>
          <w:lang w:eastAsia="zh-CN"/>
        </w:rPr>
        <w:t>甲方通知</w:t>
      </w:r>
      <w:r>
        <w:rPr>
          <w:rFonts w:hint="eastAsia"/>
          <w:sz w:val="24"/>
          <w:szCs w:val="24"/>
          <w:u w:val="single"/>
          <w:lang w:val="en-US" w:eastAsia="zh-CN"/>
        </w:rPr>
        <w:t>为准。</w:t>
      </w:r>
      <w:r>
        <w:rPr>
          <w:sz w:val="24"/>
          <w:szCs w:val="24"/>
          <w:u w:val="single"/>
          <w:lang w:val="en-US" w:eastAsia="zh-CN"/>
        </w:rPr>
        <w:t xml:space="preserve"> </w:t>
      </w:r>
      <w:r>
        <w:rPr>
          <w:rFonts w:hint="eastAsia"/>
          <w:sz w:val="24"/>
          <w:szCs w:val="24"/>
          <w:u w:val="single"/>
          <w:lang w:val="en-US" w:eastAsia="zh-CN"/>
        </w:rPr>
        <w:t xml:space="preserve">                  </w:t>
      </w:r>
    </w:p>
    <w:p>
      <w:pPr>
        <w:pStyle w:val="44"/>
        <w:tabs>
          <w:tab w:val="left" w:leader="underscore" w:pos="7200"/>
          <w:tab w:val="left" w:leader="underscore" w:pos="8400"/>
          <w:tab w:val="left" w:pos="9288"/>
        </w:tabs>
        <w:snapToGrid w:val="0"/>
        <w:spacing w:after="0" w:line="360" w:lineRule="auto"/>
        <w:ind w:firstLine="480" w:firstLineChars="200"/>
        <w:jc w:val="left"/>
        <w:rPr>
          <w:rFonts w:eastAsia="PMingLiU"/>
          <w:sz w:val="24"/>
          <w:szCs w:val="24"/>
          <w:u w:val="single"/>
          <w:lang w:val="en-US"/>
        </w:rPr>
      </w:pPr>
      <w:r>
        <w:rPr>
          <w:sz w:val="24"/>
          <w:szCs w:val="24"/>
          <w:lang w:val="en-US" w:eastAsia="zh-CN" w:bidi="en-US"/>
        </w:rPr>
        <w:t>2.3</w:t>
      </w:r>
      <w:r>
        <w:rPr>
          <w:rFonts w:hint="eastAsia"/>
          <w:sz w:val="24"/>
          <w:szCs w:val="24"/>
          <w:lang w:val="en-US" w:eastAsia="zh-CN"/>
        </w:rPr>
        <w:t>交货</w:t>
      </w:r>
      <w:r>
        <w:rPr>
          <w:sz w:val="24"/>
          <w:szCs w:val="24"/>
        </w:rPr>
        <w:t>地点</w:t>
      </w:r>
      <w:r>
        <w:rPr>
          <w:rFonts w:hint="eastAsia"/>
          <w:sz w:val="24"/>
          <w:szCs w:val="24"/>
          <w:lang w:eastAsia="zh-CN"/>
        </w:rPr>
        <w:t>：</w:t>
      </w:r>
      <w:r>
        <w:rPr>
          <w:rFonts w:hint="eastAsia"/>
          <w:sz w:val="24"/>
          <w:szCs w:val="24"/>
          <w:u w:val="single"/>
          <w:lang w:eastAsia="zh-CN"/>
        </w:rPr>
        <w:t>广州印钞有限公司指定区域。</w:t>
      </w:r>
      <w:r>
        <w:rPr>
          <w:rFonts w:hint="eastAsia"/>
          <w:sz w:val="24"/>
          <w:szCs w:val="24"/>
          <w:u w:val="single"/>
          <w:lang w:val="en-US" w:eastAsia="zh-CN"/>
        </w:rPr>
        <w:t xml:space="preserve">                                 </w:t>
      </w:r>
    </w:p>
    <w:p>
      <w:pPr>
        <w:pStyle w:val="44"/>
        <w:tabs>
          <w:tab w:val="left" w:leader="underscore" w:pos="6840"/>
          <w:tab w:val="left" w:leader="underscore" w:pos="8400"/>
          <w:tab w:val="left" w:pos="9288"/>
        </w:tabs>
        <w:snapToGrid w:val="0"/>
        <w:spacing w:after="0" w:line="360" w:lineRule="auto"/>
        <w:ind w:left="4800" w:leftChars="200" w:hanging="4320" w:hangingChars="1800"/>
        <w:jc w:val="left"/>
        <w:rPr>
          <w:sz w:val="24"/>
          <w:szCs w:val="24"/>
          <w:u w:val="single"/>
          <w:lang w:val="en-US" w:eastAsia="zh-CN" w:bidi="en-US"/>
        </w:rPr>
      </w:pPr>
      <w:r>
        <w:rPr>
          <w:sz w:val="24"/>
          <w:szCs w:val="24"/>
          <w:lang w:val="en-US" w:eastAsia="zh-CN" w:bidi="en-US"/>
        </w:rPr>
        <w:t>2.4</w:t>
      </w:r>
      <w:r>
        <w:rPr>
          <w:sz w:val="24"/>
          <w:szCs w:val="24"/>
        </w:rPr>
        <w:t>货物质量标准或主要技术性能指标</w:t>
      </w:r>
      <w:r>
        <w:rPr>
          <w:rFonts w:hint="eastAsia"/>
          <w:sz w:val="24"/>
          <w:szCs w:val="24"/>
          <w:lang w:val="en-US" w:eastAsia="zh-CN" w:bidi="en-US"/>
        </w:rPr>
        <w:t>：</w:t>
      </w:r>
      <w:r>
        <w:rPr>
          <w:rFonts w:hint="eastAsia"/>
          <w:sz w:val="24"/>
          <w:szCs w:val="24"/>
          <w:u w:val="single"/>
          <w:lang w:val="en-US" w:eastAsia="zh-CN" w:bidi="en-US"/>
        </w:rPr>
        <w:t>详见本项目竞争性磋商采购文件</w:t>
      </w:r>
      <w:r>
        <w:rPr>
          <w:rFonts w:hint="eastAsia" w:eastAsiaTheme="minorEastAsia"/>
          <w:sz w:val="24"/>
          <w:szCs w:val="24"/>
          <w:u w:val="single"/>
          <w:lang w:eastAsia="zh-CN"/>
        </w:rPr>
        <w:t>第五章“采购需求”。</w:t>
      </w:r>
      <w:r>
        <w:rPr>
          <w:rFonts w:hint="eastAsia"/>
          <w:sz w:val="24"/>
          <w:szCs w:val="24"/>
          <w:u w:val="single"/>
          <w:lang w:val="en-US" w:eastAsia="zh-CN" w:bidi="en-US"/>
        </w:rPr>
        <w:t xml:space="preserve">                       </w:t>
      </w:r>
    </w:p>
    <w:p>
      <w:pPr>
        <w:pStyle w:val="5"/>
        <w:snapToGrid w:val="0"/>
        <w:spacing w:before="312" w:beforeLines="100" w:line="360" w:lineRule="auto"/>
        <w:ind w:left="0"/>
        <w:rPr>
          <w:rFonts w:ascii="宋体" w:hAnsi="宋体" w:eastAsia="宋体" w:cs="Times New Roman"/>
          <w:sz w:val="28"/>
          <w:szCs w:val="28"/>
          <w:lang w:eastAsia="zh-CN"/>
        </w:rPr>
      </w:pPr>
      <w:bookmarkStart w:id="4" w:name="_Toc88508825"/>
      <w:r>
        <w:rPr>
          <w:rFonts w:ascii="宋体" w:hAnsi="宋体" w:eastAsia="宋体" w:cs="Times New Roman"/>
          <w:sz w:val="28"/>
          <w:szCs w:val="28"/>
          <w:lang w:eastAsia="zh-CN"/>
        </w:rPr>
        <w:t>3.供应商资格要求</w:t>
      </w:r>
      <w:bookmarkEnd w:id="4"/>
    </w:p>
    <w:p>
      <w:pPr>
        <w:pStyle w:val="44"/>
        <w:tabs>
          <w:tab w:val="left" w:leader="underscore" w:pos="7200"/>
        </w:tabs>
        <w:snapToGrid w:val="0"/>
        <w:spacing w:after="0" w:line="360" w:lineRule="auto"/>
        <w:ind w:firstLine="480" w:firstLineChars="200"/>
        <w:jc w:val="left"/>
        <w:rPr>
          <w:sz w:val="24"/>
          <w:szCs w:val="24"/>
        </w:rPr>
      </w:pPr>
      <w:r>
        <w:rPr>
          <w:sz w:val="24"/>
          <w:szCs w:val="24"/>
        </w:rPr>
        <w:t>3</w:t>
      </w:r>
      <w:r>
        <w:rPr>
          <w:rFonts w:hint="eastAsia"/>
          <w:sz w:val="24"/>
          <w:szCs w:val="24"/>
          <w:lang w:val="en-US"/>
        </w:rPr>
        <w:t>.</w:t>
      </w:r>
      <w:r>
        <w:rPr>
          <w:sz w:val="24"/>
          <w:szCs w:val="24"/>
        </w:rPr>
        <w:t>1供应商应依法设立且满足如下要求</w:t>
      </w:r>
      <w:r>
        <w:rPr>
          <w:rFonts w:hint="eastAsia"/>
          <w:sz w:val="24"/>
          <w:szCs w:val="24"/>
          <w:lang w:eastAsia="zh-CN"/>
        </w:rPr>
        <w:t>：</w:t>
      </w:r>
    </w:p>
    <w:p>
      <w:pPr>
        <w:pStyle w:val="44"/>
        <w:numPr>
          <w:ilvl w:val="0"/>
          <w:numId w:val="3"/>
        </w:numPr>
        <w:tabs>
          <w:tab w:val="left" w:leader="underscore" w:pos="7200"/>
          <w:tab w:val="left" w:leader="underscore" w:pos="8400"/>
        </w:tabs>
        <w:snapToGrid w:val="0"/>
        <w:spacing w:after="0" w:line="360" w:lineRule="auto"/>
        <w:ind w:firstLine="480" w:firstLineChars="200"/>
        <w:jc w:val="left"/>
        <w:rPr>
          <w:rFonts w:eastAsia="PMingLiU"/>
          <w:sz w:val="24"/>
          <w:szCs w:val="24"/>
          <w:u w:val="single"/>
          <w:lang w:val="en-US"/>
        </w:rPr>
      </w:pPr>
      <w:r>
        <w:rPr>
          <w:sz w:val="24"/>
          <w:szCs w:val="24"/>
        </w:rPr>
        <w:t>资质要求</w:t>
      </w:r>
      <w:r>
        <w:rPr>
          <w:rFonts w:hint="eastAsia"/>
          <w:sz w:val="24"/>
          <w:szCs w:val="24"/>
          <w:lang w:eastAsia="zh-CN"/>
        </w:rPr>
        <w:t>：</w:t>
      </w:r>
      <w:r>
        <w:rPr>
          <w:rFonts w:hint="eastAsia"/>
          <w:sz w:val="24"/>
          <w:szCs w:val="24"/>
          <w:u w:val="single"/>
          <w:lang w:eastAsia="zh-CN"/>
        </w:rPr>
        <w:t>①供应商须是中华人民共和国境内合法注册，能独立承担民事责任的法人或其它组织（提供有效的企业法人营业执照副本复印件或其他组织的营业执照等证明文件）。</w:t>
      </w:r>
      <w:r>
        <w:rPr>
          <w:rFonts w:hint="eastAsia"/>
          <w:sz w:val="24"/>
          <w:szCs w:val="24"/>
          <w:u w:val="single"/>
          <w:lang w:val="en-US" w:eastAsia="zh-CN"/>
        </w:rPr>
        <w:t xml:space="preserve">                                                                 </w:t>
      </w:r>
    </w:p>
    <w:p>
      <w:pPr>
        <w:pStyle w:val="44"/>
        <w:tabs>
          <w:tab w:val="left" w:leader="underscore" w:pos="7200"/>
          <w:tab w:val="left" w:leader="underscore" w:pos="8400"/>
        </w:tabs>
        <w:snapToGrid w:val="0"/>
        <w:spacing w:after="0" w:line="360" w:lineRule="auto"/>
        <w:ind w:firstLine="480" w:firstLineChars="200"/>
        <w:jc w:val="left"/>
        <w:rPr>
          <w:rFonts w:eastAsia="PMingLiU"/>
          <w:sz w:val="24"/>
          <w:szCs w:val="24"/>
          <w:lang w:val="en-US"/>
        </w:rPr>
      </w:pPr>
      <w:r>
        <w:rPr>
          <w:sz w:val="24"/>
          <w:szCs w:val="24"/>
        </w:rPr>
        <w:t>（2）财务要求</w:t>
      </w:r>
      <w:r>
        <w:rPr>
          <w:rFonts w:hint="eastAsia"/>
          <w:sz w:val="24"/>
          <w:szCs w:val="24"/>
          <w:lang w:eastAsia="zh-CN"/>
        </w:rPr>
        <w:t>：</w:t>
      </w:r>
      <w:r>
        <w:rPr>
          <w:rFonts w:hint="eastAsia"/>
          <w:sz w:val="24"/>
          <w:szCs w:val="24"/>
          <w:u w:val="single"/>
          <w:lang w:val="en-US" w:eastAsia="zh-CN"/>
        </w:rPr>
        <w:t xml:space="preserve">无                                                 </w:t>
      </w:r>
    </w:p>
    <w:p>
      <w:pPr>
        <w:pStyle w:val="44"/>
        <w:tabs>
          <w:tab w:val="left" w:leader="underscore" w:pos="7200"/>
          <w:tab w:val="left" w:leader="underscore" w:pos="8400"/>
        </w:tabs>
        <w:snapToGrid w:val="0"/>
        <w:spacing w:after="0" w:line="360" w:lineRule="auto"/>
        <w:ind w:firstLine="480" w:firstLineChars="200"/>
        <w:jc w:val="left"/>
        <w:rPr>
          <w:rFonts w:eastAsia="PMingLiU"/>
          <w:sz w:val="24"/>
          <w:szCs w:val="24"/>
          <w:lang w:val="en-US"/>
        </w:rPr>
      </w:pPr>
      <w:r>
        <w:rPr>
          <w:sz w:val="24"/>
          <w:szCs w:val="24"/>
        </w:rPr>
        <w:t>（3）业绩要求</w:t>
      </w:r>
      <w:r>
        <w:rPr>
          <w:rFonts w:hint="eastAsia"/>
          <w:sz w:val="24"/>
          <w:szCs w:val="24"/>
          <w:lang w:eastAsia="zh-CN"/>
        </w:rPr>
        <w:t>：</w:t>
      </w:r>
      <w:r>
        <w:rPr>
          <w:rFonts w:hint="eastAsia"/>
          <w:sz w:val="24"/>
          <w:szCs w:val="24"/>
          <w:u w:val="single"/>
          <w:lang w:val="en-US" w:eastAsia="zh-CN"/>
        </w:rPr>
        <w:t xml:space="preserve">无                                                </w:t>
      </w:r>
    </w:p>
    <w:p>
      <w:pPr>
        <w:pStyle w:val="44"/>
        <w:tabs>
          <w:tab w:val="left" w:leader="underscore" w:pos="7200"/>
        </w:tabs>
        <w:snapToGrid w:val="0"/>
        <w:spacing w:after="0" w:line="360" w:lineRule="auto"/>
        <w:ind w:firstLine="480" w:firstLineChars="200"/>
        <w:jc w:val="both"/>
        <w:rPr>
          <w:rFonts w:eastAsia="PMingLiU"/>
          <w:sz w:val="24"/>
          <w:szCs w:val="24"/>
          <w:lang w:eastAsia="zh-CN"/>
        </w:rPr>
      </w:pPr>
      <w:r>
        <w:rPr>
          <w:sz w:val="24"/>
          <w:szCs w:val="24"/>
        </w:rPr>
        <w:t>（4）信誉要求：</w:t>
      </w:r>
      <w:r>
        <w:rPr>
          <w:rFonts w:hint="eastAsia"/>
          <w:sz w:val="24"/>
          <w:szCs w:val="24"/>
        </w:rPr>
        <w:t>①未被全国企业信用信息公示系统列入严重违法失信企业名单（须附“全国企业信用信息公示系统”网站查询记录）；②未在“信用中国”网站被列入失信被执行人名单（须附“信用中国”网站查询记录）；③近三年内</w:t>
      </w:r>
      <w:r>
        <w:rPr>
          <w:rFonts w:hint="eastAsia"/>
          <w:sz w:val="24"/>
          <w:szCs w:val="24"/>
          <w:lang w:eastAsia="zh-CN"/>
        </w:rPr>
        <w:t>供应商</w:t>
      </w:r>
      <w:r>
        <w:rPr>
          <w:rFonts w:hint="eastAsia"/>
          <w:sz w:val="24"/>
          <w:szCs w:val="24"/>
        </w:rPr>
        <w:t>及法定代表人无行贿犯罪行为（</w:t>
      </w:r>
      <w:r>
        <w:rPr>
          <w:rFonts w:hint="eastAsia" w:cs="Times New Roman"/>
          <w:sz w:val="24"/>
          <w:szCs w:val="24"/>
          <w:lang w:eastAsia="zh-CN"/>
        </w:rPr>
        <w:t>须附承诺函</w:t>
      </w:r>
      <w:r>
        <w:rPr>
          <w:rFonts w:hint="eastAsia"/>
          <w:sz w:val="24"/>
          <w:szCs w:val="24"/>
        </w:rPr>
        <w:t>）</w:t>
      </w:r>
      <w:r>
        <w:rPr>
          <w:rFonts w:hint="eastAsia"/>
          <w:sz w:val="24"/>
          <w:szCs w:val="24"/>
          <w:lang w:eastAsia="zh-CN"/>
        </w:rPr>
        <w:t>。</w:t>
      </w:r>
    </w:p>
    <w:p>
      <w:pPr>
        <w:pStyle w:val="44"/>
        <w:tabs>
          <w:tab w:val="left" w:leader="underscore" w:pos="7200"/>
          <w:tab w:val="left" w:leader="underscore" w:pos="8400"/>
        </w:tabs>
        <w:snapToGrid w:val="0"/>
        <w:spacing w:after="0" w:line="360" w:lineRule="auto"/>
        <w:ind w:firstLine="480" w:firstLineChars="200"/>
        <w:jc w:val="left"/>
        <w:rPr>
          <w:sz w:val="24"/>
          <w:szCs w:val="24"/>
          <w:u w:val="single"/>
          <w:lang w:val="en-US" w:eastAsia="zh-CN"/>
        </w:rPr>
      </w:pPr>
      <w:r>
        <w:rPr>
          <w:sz w:val="24"/>
          <w:szCs w:val="24"/>
        </w:rPr>
        <w:t>（5）承担本项目的主要人员要求：</w:t>
      </w:r>
      <w:r>
        <w:rPr>
          <w:rFonts w:hint="eastAsia"/>
          <w:sz w:val="24"/>
          <w:szCs w:val="24"/>
          <w:u w:val="single"/>
          <w:lang w:val="en-US" w:eastAsia="zh-CN"/>
        </w:rPr>
        <w:t xml:space="preserve">无                                 </w:t>
      </w:r>
    </w:p>
    <w:p>
      <w:pPr>
        <w:pStyle w:val="44"/>
        <w:tabs>
          <w:tab w:val="left" w:leader="underscore" w:pos="7200"/>
          <w:tab w:val="left" w:leader="underscore" w:pos="8400"/>
        </w:tabs>
        <w:snapToGrid w:val="0"/>
        <w:spacing w:after="0" w:line="360" w:lineRule="auto"/>
        <w:ind w:firstLine="480" w:firstLineChars="200"/>
        <w:jc w:val="left"/>
        <w:rPr>
          <w:sz w:val="24"/>
          <w:szCs w:val="24"/>
          <w:u w:val="single"/>
          <w:lang w:val="en-US" w:eastAsia="zh-CN"/>
        </w:rPr>
      </w:pPr>
      <w:r>
        <w:rPr>
          <w:sz w:val="24"/>
          <w:szCs w:val="24"/>
        </w:rPr>
        <w:t>（6）其他要求：</w:t>
      </w:r>
      <w:r>
        <w:rPr>
          <w:rFonts w:hint="eastAsia"/>
          <w:sz w:val="24"/>
          <w:szCs w:val="24"/>
          <w:u w:val="single"/>
        </w:rPr>
        <w:t>①</w:t>
      </w:r>
      <w:r>
        <w:rPr>
          <w:rFonts w:hint="eastAsia"/>
          <w:sz w:val="24"/>
          <w:szCs w:val="24"/>
          <w:u w:val="single"/>
          <w:lang w:val="en-US" w:eastAsia="zh-CN"/>
        </w:rPr>
        <w:t>供应商</w:t>
      </w:r>
      <w:r>
        <w:rPr>
          <w:rFonts w:hint="eastAsia"/>
          <w:sz w:val="24"/>
          <w:szCs w:val="24"/>
          <w:u w:val="single"/>
        </w:rPr>
        <w:t>参与</w:t>
      </w:r>
      <w:r>
        <w:rPr>
          <w:rFonts w:hint="eastAsia"/>
          <w:sz w:val="24"/>
          <w:szCs w:val="24"/>
          <w:u w:val="single"/>
          <w:lang w:val="en-US" w:eastAsia="zh-CN"/>
        </w:rPr>
        <w:t>采购</w:t>
      </w:r>
      <w:r>
        <w:rPr>
          <w:rFonts w:hint="eastAsia"/>
          <w:sz w:val="24"/>
          <w:szCs w:val="24"/>
          <w:u w:val="single"/>
        </w:rPr>
        <w:t>活动前3年内在经营活动中无重大违法记录（提供书面声明）；</w:t>
      </w:r>
      <w:r>
        <w:rPr>
          <w:sz w:val="24"/>
          <w:szCs w:val="24"/>
          <w:u w:val="single"/>
          <w:lang w:eastAsia="zh-CN"/>
        </w:rPr>
        <w:t>②</w:t>
      </w:r>
      <w:r>
        <w:rPr>
          <w:rFonts w:hint="eastAsia"/>
          <w:sz w:val="24"/>
          <w:szCs w:val="24"/>
          <w:u w:val="single"/>
          <w:lang w:val="en-US" w:eastAsia="zh-CN"/>
        </w:rPr>
        <w:t>供应商</w:t>
      </w:r>
      <w:r>
        <w:rPr>
          <w:rFonts w:hint="eastAsia"/>
          <w:sz w:val="24"/>
          <w:szCs w:val="24"/>
          <w:u w:val="single"/>
        </w:rPr>
        <w:t>具有良好的商业信誉和健全的财务会计制度，资产运营良好（提供书面声明）</w:t>
      </w:r>
      <w:r>
        <w:rPr>
          <w:rFonts w:hint="eastAsia"/>
          <w:sz w:val="24"/>
          <w:szCs w:val="24"/>
          <w:u w:val="single"/>
          <w:lang w:eastAsia="zh-CN"/>
        </w:rPr>
        <w:t>。</w:t>
      </w:r>
      <w:r>
        <w:rPr>
          <w:rFonts w:hint="eastAsia"/>
          <w:sz w:val="24"/>
          <w:szCs w:val="24"/>
          <w:u w:val="single"/>
          <w:lang w:val="en-US" w:eastAsia="zh-CN"/>
        </w:rPr>
        <w:t xml:space="preserve">                                             </w:t>
      </w:r>
    </w:p>
    <w:p>
      <w:pPr>
        <w:pStyle w:val="44"/>
        <w:tabs>
          <w:tab w:val="left" w:leader="underscore" w:pos="7200"/>
        </w:tabs>
        <w:snapToGrid w:val="0"/>
        <w:spacing w:after="0" w:line="360" w:lineRule="auto"/>
        <w:ind w:firstLine="480" w:firstLineChars="200"/>
        <w:jc w:val="left"/>
        <w:rPr>
          <w:sz w:val="24"/>
          <w:szCs w:val="24"/>
        </w:rPr>
      </w:pPr>
      <w:r>
        <w:rPr>
          <w:sz w:val="24"/>
          <w:szCs w:val="24"/>
          <w:lang w:val="en-US" w:eastAsia="zh-CN" w:bidi="en-US"/>
        </w:rPr>
        <w:t>3.2</w:t>
      </w:r>
      <w:r>
        <w:rPr>
          <w:sz w:val="24"/>
          <w:szCs w:val="24"/>
        </w:rPr>
        <w:t>供应商不得存在下列情形之一：</w:t>
      </w:r>
    </w:p>
    <w:p>
      <w:pPr>
        <w:pStyle w:val="44"/>
        <w:tabs>
          <w:tab w:val="left" w:leader="underscore" w:pos="7200"/>
        </w:tabs>
        <w:snapToGrid w:val="0"/>
        <w:spacing w:after="0" w:line="360" w:lineRule="auto"/>
        <w:ind w:firstLine="480" w:firstLineChars="200"/>
        <w:jc w:val="left"/>
        <w:rPr>
          <w:sz w:val="24"/>
          <w:szCs w:val="24"/>
        </w:rPr>
      </w:pPr>
      <w:r>
        <w:rPr>
          <w:sz w:val="24"/>
          <w:szCs w:val="24"/>
        </w:rPr>
        <w:t>（1）处于被责令停产停业、暂扣或者吊销执照、暂扣或者吊销许可证、吊销资质证书状态；</w:t>
      </w:r>
    </w:p>
    <w:p>
      <w:pPr>
        <w:pStyle w:val="44"/>
        <w:tabs>
          <w:tab w:val="left" w:leader="underscore" w:pos="7200"/>
        </w:tabs>
        <w:snapToGrid w:val="0"/>
        <w:spacing w:after="0" w:line="360" w:lineRule="auto"/>
        <w:ind w:firstLine="480" w:firstLineChars="200"/>
        <w:jc w:val="left"/>
        <w:rPr>
          <w:sz w:val="24"/>
          <w:szCs w:val="24"/>
        </w:rPr>
      </w:pPr>
      <w:r>
        <w:rPr>
          <w:sz w:val="24"/>
          <w:szCs w:val="24"/>
        </w:rPr>
        <w:t>（2）进入清算程序，或被宣告破产，或其他丧失履约能力的情形；</w:t>
      </w:r>
    </w:p>
    <w:p>
      <w:pPr>
        <w:pStyle w:val="44"/>
        <w:tabs>
          <w:tab w:val="left" w:leader="underscore" w:pos="7200"/>
          <w:tab w:val="left" w:leader="underscore" w:pos="8400"/>
        </w:tabs>
        <w:snapToGrid w:val="0"/>
        <w:spacing w:after="0" w:line="360" w:lineRule="auto"/>
        <w:ind w:firstLine="480" w:firstLineChars="200"/>
        <w:jc w:val="left"/>
        <w:rPr>
          <w:rFonts w:eastAsia="PMingLiU"/>
          <w:sz w:val="24"/>
          <w:szCs w:val="24"/>
          <w:lang w:val="en-US"/>
        </w:rPr>
      </w:pPr>
      <w:r>
        <w:rPr>
          <w:sz w:val="24"/>
          <w:szCs w:val="24"/>
        </w:rPr>
        <w:t>（3）其他</w:t>
      </w:r>
      <w:r>
        <w:rPr>
          <w:rFonts w:hint="eastAsia"/>
          <w:sz w:val="24"/>
          <w:szCs w:val="24"/>
          <w:lang w:eastAsia="zh-CN"/>
        </w:rPr>
        <w:t>：</w:t>
      </w:r>
      <w:r>
        <w:rPr>
          <w:rFonts w:hint="eastAsia"/>
          <w:sz w:val="24"/>
          <w:szCs w:val="24"/>
          <w:u w:val="single"/>
          <w:lang w:val="en-US" w:eastAsia="zh-CN"/>
        </w:rPr>
        <w:t xml:space="preserve">无                                                       </w:t>
      </w:r>
    </w:p>
    <w:p>
      <w:pPr>
        <w:pStyle w:val="44"/>
        <w:snapToGrid w:val="0"/>
        <w:spacing w:after="0" w:line="360" w:lineRule="auto"/>
        <w:ind w:firstLine="480" w:firstLineChars="200"/>
        <w:jc w:val="left"/>
        <w:rPr>
          <w:sz w:val="24"/>
          <w:szCs w:val="24"/>
        </w:rPr>
      </w:pPr>
      <w:r>
        <w:rPr>
          <w:sz w:val="24"/>
          <w:szCs w:val="24"/>
        </w:rPr>
        <w:t>3</w:t>
      </w:r>
      <w:r>
        <w:rPr>
          <w:rFonts w:hint="eastAsia"/>
          <w:sz w:val="24"/>
          <w:szCs w:val="24"/>
          <w:lang w:val="en-US"/>
        </w:rPr>
        <w:t>.</w:t>
      </w:r>
      <w:r>
        <w:rPr>
          <w:sz w:val="24"/>
          <w:szCs w:val="24"/>
        </w:rPr>
        <w:t>3本次采购</w:t>
      </w:r>
      <w:r>
        <w:rPr>
          <w:rFonts w:hint="eastAsia"/>
          <w:sz w:val="24"/>
          <w:szCs w:val="24"/>
          <w:u w:val="single"/>
        </w:rPr>
        <w:t>不接受</w:t>
      </w:r>
      <w:r>
        <w:rPr>
          <w:sz w:val="24"/>
          <w:szCs w:val="24"/>
        </w:rPr>
        <w:t>联合体。</w:t>
      </w:r>
    </w:p>
    <w:p>
      <w:pPr>
        <w:pStyle w:val="5"/>
        <w:snapToGrid w:val="0"/>
        <w:spacing w:before="312" w:beforeLines="100" w:line="360" w:lineRule="auto"/>
        <w:ind w:left="0"/>
        <w:rPr>
          <w:rFonts w:ascii="宋体" w:hAnsi="宋体" w:eastAsia="宋体" w:cs="Times New Roman"/>
          <w:sz w:val="28"/>
          <w:szCs w:val="28"/>
          <w:lang w:eastAsia="zh-TW"/>
        </w:rPr>
      </w:pPr>
      <w:bookmarkStart w:id="5" w:name="_Toc88508826"/>
      <w:r>
        <w:rPr>
          <w:rFonts w:ascii="宋体" w:hAnsi="宋体" w:eastAsia="宋体" w:cs="Times New Roman"/>
          <w:sz w:val="28"/>
          <w:szCs w:val="28"/>
          <w:lang w:eastAsia="zh-TW"/>
        </w:rPr>
        <w:t>4.采购文件的获取</w:t>
      </w:r>
      <w:bookmarkEnd w:id="5"/>
    </w:p>
    <w:p>
      <w:pPr>
        <w:pStyle w:val="3"/>
        <w:snapToGrid w:val="0"/>
        <w:spacing w:line="360" w:lineRule="auto"/>
        <w:ind w:left="0" w:firstLine="480" w:firstLineChars="200"/>
        <w:jc w:val="both"/>
        <w:rPr>
          <w:color w:val="auto"/>
          <w:sz w:val="24"/>
          <w:szCs w:val="24"/>
          <w:lang w:eastAsia="zh-TW" w:bidi="ar-SA"/>
        </w:rPr>
      </w:pPr>
      <w:bookmarkStart w:id="6" w:name="_Hlk78741520"/>
      <w:r>
        <w:rPr>
          <w:rFonts w:hint="eastAsia"/>
          <w:color w:val="auto"/>
          <w:sz w:val="24"/>
          <w:szCs w:val="24"/>
          <w:lang w:eastAsia="zh-TW" w:bidi="ar-SA"/>
        </w:rPr>
        <w:t>4.1凡有意参加采购活动的单位，请于</w:t>
      </w:r>
      <w:r>
        <w:rPr>
          <w:rFonts w:hint="eastAsia"/>
          <w:color w:val="auto"/>
          <w:sz w:val="24"/>
          <w:szCs w:val="24"/>
          <w:u w:val="single"/>
          <w:lang w:eastAsia="zh-CN" w:bidi="ar-SA"/>
        </w:rPr>
        <w:t>2022</w:t>
      </w:r>
      <w:r>
        <w:rPr>
          <w:rFonts w:hint="eastAsia"/>
          <w:color w:val="auto"/>
          <w:sz w:val="24"/>
          <w:szCs w:val="24"/>
          <w:lang w:eastAsia="zh-TW" w:bidi="ar-SA"/>
        </w:rPr>
        <w:t>年</w:t>
      </w:r>
      <w:r>
        <w:rPr>
          <w:rFonts w:hint="eastAsia"/>
          <w:color w:val="auto"/>
          <w:sz w:val="24"/>
          <w:szCs w:val="24"/>
          <w:u w:val="single"/>
          <w:lang w:val="en-US" w:eastAsia="zh-CN" w:bidi="ar-SA"/>
        </w:rPr>
        <w:t>5</w:t>
      </w:r>
      <w:r>
        <w:rPr>
          <w:rFonts w:hint="eastAsia"/>
          <w:color w:val="auto"/>
          <w:sz w:val="24"/>
          <w:szCs w:val="24"/>
          <w:lang w:eastAsia="zh-TW" w:bidi="ar-SA"/>
        </w:rPr>
        <w:t>月</w:t>
      </w:r>
      <w:r>
        <w:rPr>
          <w:rFonts w:hint="eastAsia"/>
          <w:color w:val="auto"/>
          <w:sz w:val="24"/>
          <w:szCs w:val="24"/>
          <w:u w:val="single"/>
          <w:lang w:val="en-US" w:eastAsia="zh-CN" w:bidi="ar-SA"/>
        </w:rPr>
        <w:t>13</w:t>
      </w:r>
      <w:r>
        <w:rPr>
          <w:rFonts w:hint="eastAsia"/>
          <w:color w:val="auto"/>
          <w:sz w:val="24"/>
          <w:szCs w:val="24"/>
          <w:lang w:eastAsia="zh-TW" w:bidi="ar-SA"/>
        </w:rPr>
        <w:t>日</w:t>
      </w:r>
      <w:r>
        <w:rPr>
          <w:rFonts w:hint="eastAsia"/>
          <w:color w:val="auto"/>
          <w:sz w:val="24"/>
          <w:szCs w:val="24"/>
          <w:u w:val="single"/>
          <w:lang w:eastAsia="zh-TW" w:bidi="ar-SA"/>
        </w:rPr>
        <w:t>00</w:t>
      </w:r>
      <w:r>
        <w:rPr>
          <w:rFonts w:hint="eastAsia"/>
          <w:color w:val="auto"/>
          <w:sz w:val="24"/>
          <w:szCs w:val="24"/>
          <w:lang w:eastAsia="zh-TW" w:bidi="ar-SA"/>
        </w:rPr>
        <w:t>时</w:t>
      </w:r>
      <w:r>
        <w:rPr>
          <w:rFonts w:hint="eastAsia"/>
          <w:color w:val="auto"/>
          <w:sz w:val="24"/>
          <w:szCs w:val="24"/>
          <w:u w:val="single"/>
          <w:lang w:eastAsia="zh-TW" w:bidi="ar-SA"/>
        </w:rPr>
        <w:t>00</w:t>
      </w:r>
      <w:r>
        <w:rPr>
          <w:rFonts w:hint="eastAsia"/>
          <w:color w:val="auto"/>
          <w:sz w:val="24"/>
          <w:szCs w:val="24"/>
          <w:lang w:eastAsia="zh-TW" w:bidi="ar-SA"/>
        </w:rPr>
        <w:t>分</w:t>
      </w:r>
      <w:r>
        <w:rPr>
          <w:rFonts w:hint="eastAsia"/>
          <w:color w:val="auto"/>
          <w:sz w:val="24"/>
          <w:szCs w:val="24"/>
          <w:u w:val="single"/>
          <w:lang w:eastAsia="zh-TW" w:bidi="ar-SA"/>
        </w:rPr>
        <w:t>00</w:t>
      </w:r>
      <w:r>
        <w:rPr>
          <w:rFonts w:hint="eastAsia"/>
          <w:color w:val="auto"/>
          <w:sz w:val="24"/>
          <w:szCs w:val="24"/>
          <w:lang w:eastAsia="zh-TW" w:bidi="ar-SA"/>
        </w:rPr>
        <w:t>秒至</w:t>
      </w:r>
      <w:r>
        <w:rPr>
          <w:rFonts w:hint="eastAsia"/>
          <w:color w:val="auto"/>
          <w:sz w:val="24"/>
          <w:szCs w:val="24"/>
          <w:u w:val="single"/>
          <w:lang w:eastAsia="zh-CN" w:bidi="ar-SA"/>
        </w:rPr>
        <w:t>2022</w:t>
      </w:r>
      <w:r>
        <w:rPr>
          <w:rFonts w:hint="eastAsia"/>
          <w:color w:val="auto"/>
          <w:sz w:val="24"/>
          <w:szCs w:val="24"/>
          <w:lang w:eastAsia="zh-TW" w:bidi="ar-SA"/>
        </w:rPr>
        <w:t>年</w:t>
      </w:r>
      <w:r>
        <w:rPr>
          <w:rFonts w:hint="eastAsia"/>
          <w:color w:val="auto"/>
          <w:sz w:val="24"/>
          <w:szCs w:val="24"/>
          <w:u w:val="single"/>
          <w:lang w:val="en-US" w:eastAsia="zh-CN" w:bidi="ar-SA"/>
        </w:rPr>
        <w:t>5</w:t>
      </w:r>
      <w:r>
        <w:rPr>
          <w:rFonts w:hint="eastAsia"/>
          <w:color w:val="auto"/>
          <w:sz w:val="24"/>
          <w:szCs w:val="24"/>
          <w:lang w:eastAsia="zh-TW" w:bidi="ar-SA"/>
        </w:rPr>
        <w:t>月</w:t>
      </w:r>
      <w:r>
        <w:rPr>
          <w:rFonts w:hint="eastAsia"/>
          <w:color w:val="auto"/>
          <w:sz w:val="24"/>
          <w:szCs w:val="24"/>
          <w:u w:val="single"/>
          <w:lang w:val="en-US" w:eastAsia="zh-CN" w:bidi="ar-SA"/>
        </w:rPr>
        <w:t>20</w:t>
      </w:r>
      <w:r>
        <w:rPr>
          <w:rFonts w:hint="eastAsia"/>
          <w:color w:val="auto"/>
          <w:sz w:val="24"/>
          <w:szCs w:val="24"/>
          <w:lang w:eastAsia="zh-TW" w:bidi="ar-SA"/>
        </w:rPr>
        <w:t>日</w:t>
      </w:r>
      <w:r>
        <w:rPr>
          <w:rFonts w:hint="eastAsia"/>
          <w:color w:val="auto"/>
          <w:sz w:val="24"/>
          <w:szCs w:val="24"/>
          <w:u w:val="single"/>
          <w:lang w:eastAsia="zh-TW" w:bidi="ar-SA"/>
        </w:rPr>
        <w:t xml:space="preserve"> 23</w:t>
      </w:r>
      <w:r>
        <w:rPr>
          <w:rFonts w:hint="eastAsia"/>
          <w:color w:val="auto"/>
          <w:sz w:val="24"/>
          <w:szCs w:val="24"/>
          <w:lang w:eastAsia="zh-TW" w:bidi="ar-SA"/>
        </w:rPr>
        <w:t>时</w:t>
      </w:r>
      <w:r>
        <w:rPr>
          <w:rFonts w:hint="eastAsia"/>
          <w:color w:val="auto"/>
          <w:sz w:val="24"/>
          <w:szCs w:val="24"/>
          <w:u w:val="single"/>
          <w:lang w:eastAsia="zh-TW" w:bidi="ar-SA"/>
        </w:rPr>
        <w:t>59</w:t>
      </w:r>
      <w:r>
        <w:rPr>
          <w:rFonts w:hint="eastAsia"/>
          <w:color w:val="auto"/>
          <w:sz w:val="24"/>
          <w:szCs w:val="24"/>
          <w:lang w:eastAsia="zh-TW" w:bidi="ar-SA"/>
        </w:rPr>
        <w:t>分</w:t>
      </w:r>
      <w:r>
        <w:rPr>
          <w:rFonts w:hint="eastAsia"/>
          <w:color w:val="auto"/>
          <w:sz w:val="24"/>
          <w:szCs w:val="24"/>
          <w:u w:val="single"/>
          <w:lang w:eastAsia="zh-TW" w:bidi="ar-SA"/>
        </w:rPr>
        <w:t>59</w:t>
      </w:r>
      <w:r>
        <w:rPr>
          <w:rFonts w:hint="eastAsia"/>
          <w:color w:val="auto"/>
          <w:sz w:val="24"/>
          <w:szCs w:val="24"/>
          <w:lang w:eastAsia="zh-TW" w:bidi="ar-SA"/>
        </w:rPr>
        <w:t>秒(北京时间，下同)，登录</w:t>
      </w:r>
      <w:bookmarkStart w:id="7" w:name="_Hlk79233861"/>
      <w:r>
        <w:rPr>
          <w:rFonts w:hint="eastAsia"/>
          <w:color w:val="auto"/>
          <w:sz w:val="24"/>
          <w:szCs w:val="24"/>
          <w:lang w:eastAsia="zh-CN" w:bidi="ar-SA"/>
        </w:rPr>
        <w:t>中国印钞造币集中采购电子平台</w:t>
      </w:r>
      <w:r>
        <w:rPr>
          <w:rFonts w:hint="eastAsia"/>
          <w:sz w:val="24"/>
          <w:szCs w:val="24"/>
          <w:lang w:eastAsia="zh-TW"/>
        </w:rPr>
        <w:t>(网址：https://bidding.cbpm.cn)</w:t>
      </w:r>
      <w:bookmarkEnd w:id="7"/>
      <w:r>
        <w:rPr>
          <w:rFonts w:hint="eastAsia"/>
          <w:color w:val="auto"/>
          <w:sz w:val="24"/>
          <w:szCs w:val="24"/>
          <w:lang w:eastAsia="zh-TW" w:bidi="ar-SA"/>
        </w:rPr>
        <w:t>下载电子采购文件。</w:t>
      </w:r>
    </w:p>
    <w:p>
      <w:pPr>
        <w:pStyle w:val="3"/>
        <w:snapToGrid w:val="0"/>
        <w:spacing w:line="360" w:lineRule="auto"/>
        <w:ind w:left="0"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4.2采购文件每套售价</w:t>
      </w:r>
      <w:r>
        <w:rPr>
          <w:rFonts w:hint="eastAsia" w:asciiTheme="minorEastAsia" w:hAnsiTheme="minorEastAsia" w:eastAsiaTheme="minorEastAsia" w:cstheme="minorEastAsia"/>
          <w:sz w:val="24"/>
          <w:szCs w:val="24"/>
          <w:u w:val="single" w:color="000000"/>
          <w:lang w:eastAsia="zh-CN"/>
        </w:rPr>
        <w:t>300</w:t>
      </w:r>
      <w:r>
        <w:rPr>
          <w:rFonts w:hint="eastAsia" w:asciiTheme="minorEastAsia" w:hAnsiTheme="minorEastAsia" w:eastAsiaTheme="minorEastAsia" w:cstheme="minorEastAsia"/>
          <w:sz w:val="24"/>
          <w:szCs w:val="24"/>
          <w:lang w:eastAsia="zh-CN"/>
        </w:rPr>
        <w:t>元，售后不退。（线上获取）</w:t>
      </w:r>
    </w:p>
    <w:p>
      <w:pPr>
        <w:pStyle w:val="3"/>
        <w:snapToGrid w:val="0"/>
        <w:spacing w:line="360" w:lineRule="auto"/>
        <w:ind w:left="0" w:firstLine="480" w:firstLineChars="200"/>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3</w:t>
      </w:r>
      <w:bookmarkStart w:id="8" w:name="_Hlk79233889"/>
      <w:r>
        <w:rPr>
          <w:rFonts w:asciiTheme="minorEastAsia" w:hAnsiTheme="minorEastAsia" w:eastAsiaTheme="minorEastAsia" w:cstheme="minorEastAsia"/>
          <w:sz w:val="24"/>
          <w:szCs w:val="24"/>
          <w:lang w:eastAsia="zh-CN"/>
        </w:rPr>
        <w:t>本项目为全流程电子化采购项目。在线注册、下载采购文件，</w:t>
      </w:r>
      <w:r>
        <w:rPr>
          <w:rFonts w:hint="eastAsia" w:asciiTheme="minorEastAsia" w:hAnsiTheme="minorEastAsia" w:eastAsiaTheme="minorEastAsia" w:cstheme="minorEastAsia"/>
          <w:sz w:val="24"/>
          <w:szCs w:val="24"/>
          <w:lang w:eastAsia="zh-CN"/>
        </w:rPr>
        <w:t>线下制作响应文件、</w:t>
      </w:r>
      <w:r>
        <w:rPr>
          <w:rFonts w:asciiTheme="minorEastAsia" w:hAnsiTheme="minorEastAsia" w:eastAsiaTheme="minorEastAsia" w:cstheme="minorEastAsia"/>
          <w:sz w:val="24"/>
          <w:szCs w:val="24"/>
          <w:lang w:eastAsia="zh-CN"/>
        </w:rPr>
        <w:t>在线上传响应文件及在线</w:t>
      </w:r>
      <w:r>
        <w:rPr>
          <w:rFonts w:hint="eastAsia" w:asciiTheme="minorEastAsia" w:hAnsiTheme="minorEastAsia" w:eastAsiaTheme="minorEastAsia" w:cstheme="minorEastAsia"/>
          <w:sz w:val="24"/>
          <w:szCs w:val="24"/>
          <w:lang w:eastAsia="zh-CN"/>
        </w:rPr>
        <w:t>进行</w:t>
      </w:r>
      <w:r>
        <w:rPr>
          <w:rFonts w:asciiTheme="minorEastAsia" w:hAnsiTheme="minorEastAsia" w:eastAsiaTheme="minorEastAsia" w:cstheme="minorEastAsia"/>
          <w:sz w:val="24"/>
          <w:szCs w:val="24"/>
          <w:lang w:eastAsia="zh-CN"/>
        </w:rPr>
        <w:t>磋商。具体操作详见本章“特别告知”。</w:t>
      </w:r>
      <w:bookmarkEnd w:id="6"/>
      <w:bookmarkEnd w:id="8"/>
    </w:p>
    <w:p>
      <w:pPr>
        <w:pStyle w:val="5"/>
        <w:snapToGrid w:val="0"/>
        <w:spacing w:before="312" w:beforeLines="100" w:line="360" w:lineRule="auto"/>
        <w:ind w:left="0"/>
        <w:rPr>
          <w:rFonts w:ascii="宋体" w:hAnsi="宋体" w:eastAsia="宋体" w:cs="Times New Roman"/>
          <w:sz w:val="28"/>
          <w:szCs w:val="28"/>
          <w:lang w:eastAsia="zh-CN"/>
        </w:rPr>
      </w:pPr>
      <w:bookmarkStart w:id="9" w:name="_Toc88508827"/>
      <w:r>
        <w:rPr>
          <w:rFonts w:ascii="宋体" w:hAnsi="宋体" w:eastAsia="宋体" w:cs="Times New Roman"/>
          <w:sz w:val="28"/>
          <w:szCs w:val="28"/>
          <w:lang w:eastAsia="zh-CN"/>
        </w:rPr>
        <w:t>5.响应文件的递交</w:t>
      </w:r>
      <w:bookmarkEnd w:id="9"/>
    </w:p>
    <w:p>
      <w:pPr>
        <w:pStyle w:val="3"/>
        <w:snapToGrid w:val="0"/>
        <w:spacing w:line="360" w:lineRule="auto"/>
        <w:ind w:left="0" w:firstLine="480" w:firstLineChars="200"/>
        <w:jc w:val="both"/>
        <w:rPr>
          <w:rFonts w:cstheme="minorEastAsia"/>
          <w:sz w:val="24"/>
          <w:szCs w:val="24"/>
          <w:lang w:eastAsia="zh-CN"/>
        </w:rPr>
      </w:pPr>
      <w:r>
        <w:rPr>
          <w:rFonts w:hint="eastAsia" w:cstheme="minorEastAsia"/>
          <w:sz w:val="24"/>
          <w:szCs w:val="24"/>
          <w:lang w:eastAsia="zh-CN"/>
        </w:rPr>
        <w:t>5.1响应文件递交截止时间为</w:t>
      </w:r>
      <w:r>
        <w:rPr>
          <w:rFonts w:hint="eastAsia" w:cstheme="minorEastAsia"/>
          <w:sz w:val="24"/>
          <w:szCs w:val="24"/>
          <w:u w:val="single"/>
          <w:lang w:eastAsia="zh-CN"/>
        </w:rPr>
        <w:t>2022</w:t>
      </w:r>
      <w:r>
        <w:rPr>
          <w:rFonts w:hint="eastAsia" w:cstheme="minorEastAsia"/>
          <w:sz w:val="24"/>
          <w:szCs w:val="24"/>
          <w:lang w:eastAsia="zh-CN"/>
        </w:rPr>
        <w:t>年</w:t>
      </w:r>
      <w:r>
        <w:rPr>
          <w:rFonts w:hint="eastAsia" w:cstheme="minorEastAsia"/>
          <w:sz w:val="24"/>
          <w:szCs w:val="24"/>
          <w:u w:val="single"/>
          <w:lang w:val="en-US" w:eastAsia="zh-CN"/>
        </w:rPr>
        <w:t>5</w:t>
      </w:r>
      <w:r>
        <w:rPr>
          <w:rFonts w:hint="eastAsia" w:cstheme="minorEastAsia"/>
          <w:sz w:val="24"/>
          <w:szCs w:val="24"/>
          <w:lang w:eastAsia="zh-CN"/>
        </w:rPr>
        <w:t>月</w:t>
      </w:r>
      <w:r>
        <w:rPr>
          <w:rFonts w:hint="eastAsia" w:cstheme="minorEastAsia"/>
          <w:sz w:val="24"/>
          <w:szCs w:val="24"/>
          <w:u w:val="single"/>
          <w:lang w:val="en-US" w:eastAsia="zh-CN"/>
        </w:rPr>
        <w:t>26</w:t>
      </w:r>
      <w:r>
        <w:rPr>
          <w:rFonts w:hint="eastAsia" w:cstheme="minorEastAsia"/>
          <w:sz w:val="24"/>
          <w:szCs w:val="24"/>
          <w:lang w:eastAsia="zh-CN"/>
        </w:rPr>
        <w:t>日</w:t>
      </w:r>
      <w:r>
        <w:rPr>
          <w:rFonts w:hint="eastAsia" w:cstheme="minorEastAsia"/>
          <w:sz w:val="24"/>
          <w:szCs w:val="24"/>
          <w:u w:val="single"/>
          <w:lang w:eastAsia="zh-CN"/>
        </w:rPr>
        <w:t>10</w:t>
      </w:r>
      <w:r>
        <w:rPr>
          <w:rFonts w:hint="eastAsia" w:cstheme="minorEastAsia"/>
          <w:sz w:val="24"/>
          <w:szCs w:val="24"/>
          <w:lang w:eastAsia="zh-CN"/>
        </w:rPr>
        <w:t>时</w:t>
      </w:r>
      <w:r>
        <w:rPr>
          <w:rFonts w:hint="eastAsia" w:cstheme="minorEastAsia"/>
          <w:sz w:val="24"/>
          <w:szCs w:val="24"/>
          <w:u w:val="single"/>
          <w:lang w:eastAsia="zh-CN"/>
        </w:rPr>
        <w:t>00</w:t>
      </w:r>
      <w:r>
        <w:rPr>
          <w:rFonts w:hint="eastAsia" w:cstheme="minorEastAsia"/>
          <w:spacing w:val="-5"/>
          <w:sz w:val="24"/>
          <w:szCs w:val="24"/>
          <w:lang w:eastAsia="zh-CN"/>
        </w:rPr>
        <w:t>分</w:t>
      </w:r>
      <w:r>
        <w:rPr>
          <w:rFonts w:hint="eastAsia" w:cstheme="minorEastAsia"/>
          <w:spacing w:val="-5"/>
          <w:sz w:val="24"/>
          <w:szCs w:val="24"/>
          <w:u w:val="single"/>
          <w:lang w:eastAsia="zh-CN"/>
        </w:rPr>
        <w:t>00</w:t>
      </w:r>
      <w:r>
        <w:rPr>
          <w:rFonts w:hint="eastAsia" w:cstheme="minorEastAsia"/>
          <w:spacing w:val="-5"/>
          <w:sz w:val="24"/>
          <w:szCs w:val="24"/>
          <w:lang w:eastAsia="zh-CN"/>
        </w:rPr>
        <w:t>秒</w:t>
      </w:r>
      <w:r>
        <w:rPr>
          <w:rFonts w:hint="eastAsia" w:cstheme="minorEastAsia"/>
          <w:sz w:val="24"/>
          <w:szCs w:val="24"/>
          <w:lang w:eastAsia="zh-CN"/>
        </w:rPr>
        <w:t>，供应商应在截止时间前通过中国印钞造币集中采购电子平台递交电子响应文件。</w:t>
      </w:r>
    </w:p>
    <w:p>
      <w:pPr>
        <w:pStyle w:val="3"/>
        <w:snapToGrid w:val="0"/>
        <w:spacing w:line="360" w:lineRule="auto"/>
        <w:ind w:left="0" w:firstLine="480" w:firstLineChars="200"/>
        <w:jc w:val="both"/>
        <w:rPr>
          <w:rFonts w:cstheme="minorEastAsia"/>
          <w:color w:val="000000" w:themeColor="text1"/>
          <w:sz w:val="24"/>
          <w:szCs w:val="24"/>
          <w:lang w:eastAsia="zh-CN"/>
        </w:rPr>
      </w:pPr>
      <w:bookmarkStart w:id="10" w:name="_Hlk88509111"/>
      <w:r>
        <w:rPr>
          <w:rFonts w:hint="eastAsia" w:cstheme="minorEastAsia"/>
          <w:color w:val="000000" w:themeColor="text1"/>
          <w:sz w:val="24"/>
          <w:szCs w:val="24"/>
          <w:lang w:eastAsia="zh-CN"/>
        </w:rPr>
        <w:t>5</w:t>
      </w:r>
      <w:r>
        <w:rPr>
          <w:rFonts w:cstheme="minorEastAsia"/>
          <w:color w:val="000000" w:themeColor="text1"/>
          <w:sz w:val="24"/>
          <w:szCs w:val="24"/>
          <w:lang w:eastAsia="zh-CN"/>
        </w:rPr>
        <w:t>.2</w:t>
      </w:r>
      <w:r>
        <w:rPr>
          <w:rFonts w:hint="eastAsia" w:cstheme="minorEastAsia"/>
          <w:color w:val="000000" w:themeColor="text1"/>
          <w:sz w:val="24"/>
          <w:szCs w:val="24"/>
          <w:lang w:eastAsia="zh-CN"/>
        </w:rPr>
        <w:t>响应文件要求：</w:t>
      </w:r>
    </w:p>
    <w:p>
      <w:pPr>
        <w:pStyle w:val="3"/>
        <w:snapToGrid w:val="0"/>
        <w:spacing w:line="360" w:lineRule="auto"/>
        <w:ind w:left="0" w:firstLine="480" w:firstLineChars="200"/>
        <w:jc w:val="both"/>
        <w:rPr>
          <w:rFonts w:cstheme="minorEastAsia"/>
          <w:color w:val="000000" w:themeColor="text1"/>
          <w:sz w:val="24"/>
          <w:szCs w:val="24"/>
          <w:lang w:eastAsia="zh-CN"/>
        </w:rPr>
      </w:pPr>
      <w:r>
        <w:rPr>
          <w:rFonts w:hint="eastAsia"/>
          <w:color w:val="000000" w:themeColor="text1"/>
          <w:sz w:val="24"/>
          <w:szCs w:val="24"/>
          <w:lang w:eastAsia="zh-CN"/>
        </w:rPr>
        <w:t>☑</w:t>
      </w:r>
      <w:r>
        <w:rPr>
          <w:rFonts w:hint="eastAsia" w:cstheme="minorEastAsia"/>
          <w:color w:val="000000" w:themeColor="text1"/>
          <w:sz w:val="24"/>
          <w:szCs w:val="24"/>
          <w:lang w:eastAsia="zh-CN"/>
        </w:rPr>
        <w:t>使用北京C</w:t>
      </w:r>
      <w:r>
        <w:rPr>
          <w:rFonts w:cstheme="minorEastAsia"/>
          <w:color w:val="000000" w:themeColor="text1"/>
          <w:sz w:val="24"/>
          <w:szCs w:val="24"/>
          <w:lang w:eastAsia="zh-CN"/>
        </w:rPr>
        <w:t>A</w:t>
      </w:r>
      <w:r>
        <w:rPr>
          <w:rFonts w:hint="eastAsia" w:cstheme="minorEastAsia"/>
          <w:color w:val="000000" w:themeColor="text1"/>
          <w:sz w:val="24"/>
          <w:szCs w:val="24"/>
          <w:lang w:eastAsia="zh-CN"/>
        </w:rPr>
        <w:t>进行加密</w:t>
      </w:r>
    </w:p>
    <w:bookmarkEnd w:id="10"/>
    <w:p>
      <w:pPr>
        <w:pStyle w:val="3"/>
        <w:snapToGrid w:val="0"/>
        <w:spacing w:line="360" w:lineRule="auto"/>
        <w:ind w:left="0" w:firstLine="480" w:firstLineChars="200"/>
        <w:jc w:val="both"/>
        <w:rPr>
          <w:rFonts w:cstheme="minorEastAsia"/>
          <w:sz w:val="24"/>
          <w:szCs w:val="24"/>
          <w:lang w:eastAsia="zh-CN"/>
        </w:rPr>
      </w:pPr>
      <w:r>
        <w:rPr>
          <w:rFonts w:hint="eastAsia" w:cstheme="minorEastAsia"/>
          <w:sz w:val="24"/>
          <w:szCs w:val="24"/>
          <w:lang w:eastAsia="zh-CN"/>
        </w:rPr>
        <w:t>5.</w:t>
      </w:r>
      <w:r>
        <w:rPr>
          <w:rFonts w:cstheme="minorEastAsia"/>
          <w:sz w:val="24"/>
          <w:szCs w:val="24"/>
          <w:lang w:eastAsia="zh-CN"/>
        </w:rPr>
        <w:t>3</w:t>
      </w:r>
      <w:r>
        <w:rPr>
          <w:rFonts w:hint="eastAsia" w:cstheme="minorEastAsia"/>
          <w:sz w:val="24"/>
          <w:szCs w:val="24"/>
          <w:lang w:eastAsia="zh-CN"/>
        </w:rPr>
        <w:t>逾期送达的，中国印钞造币集中采购电子平台将予以拒收。</w:t>
      </w:r>
    </w:p>
    <w:p>
      <w:pPr>
        <w:pStyle w:val="5"/>
        <w:snapToGrid w:val="0"/>
        <w:spacing w:before="312" w:beforeLines="100" w:line="360" w:lineRule="auto"/>
        <w:ind w:left="0"/>
        <w:rPr>
          <w:rFonts w:ascii="宋体" w:hAnsi="宋体" w:eastAsia="宋体" w:cs="Times New Roman"/>
          <w:sz w:val="28"/>
          <w:szCs w:val="28"/>
          <w:lang w:eastAsia="zh-CN"/>
        </w:rPr>
      </w:pPr>
      <w:r>
        <w:rPr>
          <w:rFonts w:hint="eastAsia" w:ascii="宋体" w:hAnsi="宋体" w:eastAsia="宋体" w:cs="Times New Roman"/>
          <w:sz w:val="28"/>
          <w:szCs w:val="28"/>
          <w:lang w:eastAsia="zh-CN"/>
        </w:rPr>
        <w:t>6</w:t>
      </w:r>
      <w:r>
        <w:rPr>
          <w:rFonts w:ascii="宋体" w:hAnsi="宋体" w:eastAsia="宋体" w:cs="Times New Roman"/>
          <w:sz w:val="28"/>
          <w:szCs w:val="28"/>
          <w:lang w:eastAsia="zh-CN"/>
        </w:rPr>
        <w:t>.</w:t>
      </w:r>
      <w:r>
        <w:rPr>
          <w:rFonts w:hint="eastAsia" w:ascii="宋体" w:hAnsi="宋体" w:eastAsia="宋体" w:cs="Times New Roman"/>
          <w:sz w:val="28"/>
          <w:szCs w:val="28"/>
          <w:lang w:eastAsia="zh-CN"/>
        </w:rPr>
        <w:t>响应文件的开启时间和地点</w:t>
      </w:r>
    </w:p>
    <w:p>
      <w:pPr>
        <w:pStyle w:val="44"/>
        <w:snapToGrid w:val="0"/>
        <w:spacing w:after="0" w:line="360" w:lineRule="auto"/>
        <w:ind w:firstLine="480" w:firstLineChars="200"/>
        <w:jc w:val="left"/>
        <w:rPr>
          <w:rFonts w:cstheme="minorEastAsia"/>
          <w:sz w:val="24"/>
          <w:szCs w:val="24"/>
        </w:rPr>
      </w:pPr>
      <w:r>
        <w:rPr>
          <w:rFonts w:hint="eastAsia" w:cstheme="minorEastAsia"/>
          <w:sz w:val="24"/>
          <w:szCs w:val="24"/>
        </w:rPr>
        <w:t>响应文件开启在响应文件递交截止时间的同一时间</w:t>
      </w:r>
      <w:r>
        <w:rPr>
          <w:rFonts w:hint="eastAsia" w:cstheme="minorEastAsia"/>
          <w:sz w:val="24"/>
          <w:szCs w:val="24"/>
          <w:lang w:eastAsia="zh-CN"/>
        </w:rPr>
        <w:t>，</w:t>
      </w:r>
      <w:r>
        <w:rPr>
          <w:rFonts w:hint="eastAsia" w:cstheme="minorEastAsia"/>
          <w:sz w:val="24"/>
          <w:szCs w:val="24"/>
        </w:rPr>
        <w:t>在</w:t>
      </w:r>
      <w:r>
        <w:rPr>
          <w:rFonts w:hint="eastAsia" w:cstheme="minorEastAsia"/>
          <w:sz w:val="24"/>
          <w:szCs w:val="24"/>
          <w:lang w:eastAsia="zh-CN"/>
        </w:rPr>
        <w:t>中国印钞造币集中采购电子平台</w:t>
      </w:r>
      <w:r>
        <w:rPr>
          <w:rFonts w:hint="eastAsia" w:cstheme="minorEastAsia"/>
          <w:sz w:val="24"/>
          <w:szCs w:val="24"/>
        </w:rPr>
        <w:t>线上开启。邀请所有供应商的法定代表人（单位负责人）或其授权的代理人参加开启会议</w:t>
      </w:r>
      <w:r>
        <w:rPr>
          <w:rFonts w:hint="eastAsia" w:cstheme="minorEastAsia"/>
          <w:sz w:val="24"/>
          <w:szCs w:val="24"/>
          <w:lang w:eastAsia="zh-CN"/>
        </w:rPr>
        <w:t>，</w:t>
      </w:r>
      <w:r>
        <w:rPr>
          <w:rFonts w:hint="eastAsia" w:cstheme="minorEastAsia"/>
          <w:sz w:val="24"/>
          <w:szCs w:val="24"/>
        </w:rPr>
        <w:t>供应商未派代表参加开启会议的，视为默认开启结果。</w:t>
      </w:r>
    </w:p>
    <w:p>
      <w:pPr>
        <w:pStyle w:val="5"/>
        <w:snapToGrid w:val="0"/>
        <w:spacing w:before="312" w:beforeLines="100" w:line="360" w:lineRule="auto"/>
        <w:ind w:left="0"/>
        <w:rPr>
          <w:rFonts w:ascii="宋体" w:hAnsi="宋体" w:eastAsia="宋体" w:cs="Times New Roman"/>
          <w:sz w:val="28"/>
          <w:szCs w:val="28"/>
          <w:lang w:eastAsia="zh-CN"/>
        </w:rPr>
      </w:pPr>
      <w:bookmarkStart w:id="11" w:name="_Toc88508829"/>
      <w:r>
        <w:rPr>
          <w:rFonts w:ascii="宋体" w:hAnsi="宋体" w:eastAsia="宋体" w:cs="Times New Roman"/>
          <w:sz w:val="28"/>
          <w:szCs w:val="28"/>
          <w:lang w:eastAsia="zh-CN"/>
        </w:rPr>
        <w:t>7.</w:t>
      </w:r>
      <w:r>
        <w:rPr>
          <w:rFonts w:hint="eastAsia" w:ascii="宋体" w:hAnsi="宋体" w:eastAsia="宋体" w:cs="Times New Roman"/>
          <w:sz w:val="28"/>
          <w:szCs w:val="28"/>
          <w:lang w:eastAsia="zh-CN"/>
        </w:rPr>
        <w:t>磋商</w:t>
      </w:r>
      <w:r>
        <w:rPr>
          <w:rFonts w:ascii="宋体" w:hAnsi="宋体" w:eastAsia="宋体" w:cs="Times New Roman"/>
          <w:sz w:val="28"/>
          <w:szCs w:val="28"/>
          <w:lang w:eastAsia="zh-CN"/>
        </w:rPr>
        <w:t>时间和地点</w:t>
      </w:r>
      <w:bookmarkEnd w:id="11"/>
    </w:p>
    <w:p>
      <w:pPr>
        <w:pStyle w:val="44"/>
        <w:snapToGrid w:val="0"/>
        <w:spacing w:after="0" w:line="360" w:lineRule="auto"/>
        <w:ind w:firstLine="480" w:firstLineChars="200"/>
        <w:jc w:val="left"/>
        <w:rPr>
          <w:rFonts w:cstheme="minorEastAsia"/>
          <w:sz w:val="24"/>
          <w:szCs w:val="24"/>
        </w:rPr>
      </w:pPr>
      <w:r>
        <w:rPr>
          <w:rFonts w:hint="eastAsia" w:cstheme="minorEastAsia"/>
          <w:sz w:val="24"/>
          <w:szCs w:val="24"/>
        </w:rPr>
        <w:t>递交响应文件的供应商应委派代表准时</w:t>
      </w:r>
      <w:r>
        <w:rPr>
          <w:rFonts w:hint="eastAsia" w:cstheme="minorEastAsia"/>
          <w:sz w:val="24"/>
          <w:szCs w:val="24"/>
          <w:lang w:eastAsia="zh-CN"/>
        </w:rPr>
        <w:t>在线</w:t>
      </w:r>
      <w:r>
        <w:rPr>
          <w:rFonts w:hint="eastAsia" w:cstheme="minorEastAsia"/>
          <w:sz w:val="24"/>
          <w:szCs w:val="24"/>
        </w:rPr>
        <w:t>参加</w:t>
      </w:r>
      <w:r>
        <w:rPr>
          <w:rFonts w:hint="eastAsia" w:cstheme="minorEastAsia"/>
          <w:sz w:val="24"/>
          <w:szCs w:val="24"/>
          <w:lang w:val="en-US"/>
        </w:rPr>
        <w:t>磋商</w:t>
      </w:r>
      <w:r>
        <w:rPr>
          <w:rFonts w:hint="eastAsia" w:cstheme="minorEastAsia"/>
          <w:sz w:val="24"/>
          <w:szCs w:val="24"/>
        </w:rPr>
        <w:t>活动</w:t>
      </w:r>
      <w:r>
        <w:rPr>
          <w:rFonts w:hint="eastAsia" w:cstheme="minorEastAsia"/>
          <w:sz w:val="24"/>
          <w:szCs w:val="24"/>
          <w:lang w:eastAsia="zh-CN"/>
        </w:rPr>
        <w:t>，</w:t>
      </w:r>
      <w:r>
        <w:rPr>
          <w:rFonts w:hint="eastAsia" w:cstheme="minorEastAsia"/>
          <w:sz w:val="24"/>
          <w:szCs w:val="24"/>
          <w:lang w:val="en-US"/>
        </w:rPr>
        <w:t>磋商</w:t>
      </w:r>
      <w:r>
        <w:rPr>
          <w:rFonts w:hint="eastAsia" w:cstheme="minorEastAsia"/>
          <w:sz w:val="24"/>
          <w:szCs w:val="24"/>
        </w:rPr>
        <w:t>开始时间预计为</w:t>
      </w:r>
      <w:r>
        <w:rPr>
          <w:rFonts w:hint="eastAsia" w:cstheme="minorEastAsia"/>
          <w:sz w:val="24"/>
          <w:szCs w:val="24"/>
          <w:u w:val="single"/>
          <w:lang w:val="en-US" w:eastAsia="zh-CN"/>
        </w:rPr>
        <w:t>2022</w:t>
      </w:r>
      <w:r>
        <w:rPr>
          <w:rFonts w:hint="eastAsia" w:cstheme="minorEastAsia"/>
          <w:sz w:val="24"/>
          <w:szCs w:val="24"/>
        </w:rPr>
        <w:t>年</w:t>
      </w:r>
      <w:r>
        <w:rPr>
          <w:rFonts w:hint="eastAsia" w:cstheme="minorEastAsia"/>
          <w:sz w:val="24"/>
          <w:szCs w:val="24"/>
          <w:u w:val="single"/>
          <w:lang w:val="en-US" w:eastAsia="zh-CN"/>
        </w:rPr>
        <w:t>5</w:t>
      </w:r>
      <w:r>
        <w:rPr>
          <w:rFonts w:hint="eastAsia" w:cstheme="minorEastAsia"/>
          <w:sz w:val="24"/>
          <w:szCs w:val="24"/>
        </w:rPr>
        <w:t>月</w:t>
      </w:r>
      <w:r>
        <w:rPr>
          <w:rFonts w:hint="eastAsia" w:cstheme="minorEastAsia"/>
          <w:sz w:val="24"/>
          <w:szCs w:val="24"/>
          <w:u w:val="single"/>
          <w:lang w:val="en-US" w:eastAsia="zh-CN"/>
        </w:rPr>
        <w:t>26</w:t>
      </w:r>
      <w:r>
        <w:rPr>
          <w:rFonts w:hint="eastAsia" w:cstheme="minorEastAsia"/>
          <w:sz w:val="24"/>
          <w:szCs w:val="24"/>
        </w:rPr>
        <w:t>日</w:t>
      </w:r>
      <w:r>
        <w:rPr>
          <w:rFonts w:hint="eastAsia" w:cstheme="minorEastAsia"/>
          <w:sz w:val="24"/>
          <w:szCs w:val="24"/>
          <w:u w:val="single"/>
          <w:lang w:val="en-US" w:eastAsia="zh-CN"/>
        </w:rPr>
        <w:t>10</w:t>
      </w:r>
      <w:r>
        <w:rPr>
          <w:rFonts w:hint="eastAsia" w:cstheme="minorEastAsia"/>
          <w:sz w:val="24"/>
          <w:szCs w:val="24"/>
          <w:lang w:eastAsia="zh-CN"/>
        </w:rPr>
        <w:t>时</w:t>
      </w:r>
      <w:r>
        <w:rPr>
          <w:rFonts w:hint="eastAsia" w:cstheme="minorEastAsia"/>
          <w:sz w:val="24"/>
          <w:szCs w:val="24"/>
          <w:u w:val="single"/>
          <w:lang w:val="en-US" w:eastAsia="zh-CN"/>
        </w:rPr>
        <w:t>30</w:t>
      </w:r>
      <w:r>
        <w:rPr>
          <w:rFonts w:hint="eastAsia" w:eastAsiaTheme="minorEastAsia" w:cstheme="minorEastAsia"/>
          <w:sz w:val="24"/>
          <w:szCs w:val="24"/>
          <w:lang w:eastAsia="zh-CN"/>
        </w:rPr>
        <w:t>分</w:t>
      </w:r>
      <w:r>
        <w:rPr>
          <w:rFonts w:hint="eastAsia" w:cstheme="minorEastAsia"/>
          <w:sz w:val="24"/>
          <w:szCs w:val="24"/>
          <w:lang w:eastAsia="zh-CN"/>
        </w:rPr>
        <w:t>，将</w:t>
      </w:r>
      <w:r>
        <w:rPr>
          <w:rFonts w:hint="eastAsia" w:cstheme="minorEastAsia"/>
          <w:sz w:val="24"/>
          <w:szCs w:val="24"/>
        </w:rPr>
        <w:t>与供应商进行</w:t>
      </w:r>
      <w:r>
        <w:rPr>
          <w:rFonts w:hint="eastAsia" w:cstheme="minorEastAsia"/>
          <w:sz w:val="24"/>
          <w:szCs w:val="24"/>
          <w:lang w:eastAsia="zh-CN"/>
        </w:rPr>
        <w:t>一对一</w:t>
      </w:r>
      <w:r>
        <w:rPr>
          <w:rFonts w:hint="eastAsia" w:cstheme="minorEastAsia"/>
          <w:sz w:val="24"/>
          <w:szCs w:val="24"/>
          <w:lang w:val="en-US"/>
        </w:rPr>
        <w:t>磋商</w:t>
      </w:r>
      <w:r>
        <w:rPr>
          <w:rFonts w:hint="eastAsia" w:cstheme="minorEastAsia"/>
          <w:sz w:val="24"/>
          <w:szCs w:val="24"/>
          <w:lang w:eastAsia="zh-CN"/>
        </w:rPr>
        <w:t>，</w:t>
      </w:r>
      <w:r>
        <w:rPr>
          <w:rFonts w:hint="eastAsia" w:cstheme="minorEastAsia"/>
          <w:sz w:val="24"/>
          <w:szCs w:val="24"/>
        </w:rPr>
        <w:t>具体时间另行通知</w:t>
      </w:r>
      <w:r>
        <w:rPr>
          <w:rFonts w:hint="eastAsia" w:cstheme="minorEastAsia"/>
          <w:sz w:val="24"/>
          <w:szCs w:val="24"/>
          <w:lang w:eastAsia="zh-CN"/>
        </w:rPr>
        <w:t>。磋商</w:t>
      </w:r>
      <w:r>
        <w:rPr>
          <w:rFonts w:hint="eastAsia" w:cstheme="minorEastAsia"/>
          <w:sz w:val="24"/>
          <w:szCs w:val="24"/>
          <w:lang w:val="en-US"/>
        </w:rPr>
        <w:t>在</w:t>
      </w:r>
      <w:r>
        <w:rPr>
          <w:rFonts w:hint="eastAsia" w:cstheme="minorEastAsia"/>
          <w:sz w:val="24"/>
          <w:szCs w:val="24"/>
          <w:lang w:val="en-US" w:eastAsia="zh-CN"/>
        </w:rPr>
        <w:t>中国印钞造币集中采购电子平台</w:t>
      </w:r>
      <w:r>
        <w:rPr>
          <w:rFonts w:hint="eastAsia" w:cstheme="minorEastAsia"/>
          <w:sz w:val="24"/>
          <w:szCs w:val="24"/>
          <w:lang w:val="en-US"/>
        </w:rPr>
        <w:t>在线进行</w:t>
      </w:r>
      <w:r>
        <w:rPr>
          <w:rFonts w:hint="eastAsia" w:cstheme="minorEastAsia"/>
          <w:sz w:val="24"/>
          <w:szCs w:val="24"/>
        </w:rPr>
        <w:t>。</w:t>
      </w:r>
    </w:p>
    <w:p>
      <w:pPr>
        <w:pStyle w:val="5"/>
        <w:snapToGrid w:val="0"/>
        <w:spacing w:before="312" w:beforeLines="100" w:line="360" w:lineRule="auto"/>
        <w:ind w:left="0"/>
        <w:rPr>
          <w:rFonts w:ascii="宋体" w:hAnsi="宋体" w:eastAsia="宋体" w:cs="Times New Roman"/>
          <w:sz w:val="28"/>
          <w:szCs w:val="28"/>
          <w:lang w:eastAsia="zh-TW"/>
        </w:rPr>
      </w:pPr>
      <w:bookmarkStart w:id="12" w:name="_Toc88508828"/>
      <w:r>
        <w:rPr>
          <w:rFonts w:ascii="宋体" w:hAnsi="宋体" w:eastAsia="宋体" w:cs="Times New Roman"/>
          <w:sz w:val="28"/>
          <w:szCs w:val="28"/>
          <w:lang w:eastAsia="zh-TW"/>
        </w:rPr>
        <w:t>8.</w:t>
      </w:r>
      <w:r>
        <w:rPr>
          <w:rFonts w:hint="eastAsia" w:ascii="宋体" w:hAnsi="宋体" w:eastAsia="宋体" w:cs="Times New Roman"/>
          <w:sz w:val="28"/>
          <w:szCs w:val="28"/>
          <w:lang w:eastAsia="zh-TW"/>
        </w:rPr>
        <w:t>发布公告的媒介</w:t>
      </w:r>
      <w:bookmarkEnd w:id="12"/>
    </w:p>
    <w:p>
      <w:pPr>
        <w:pStyle w:val="3"/>
        <w:tabs>
          <w:tab w:val="left" w:pos="3880"/>
        </w:tabs>
        <w:snapToGrid w:val="0"/>
        <w:spacing w:line="360" w:lineRule="auto"/>
        <w:ind w:left="0" w:firstLine="480" w:firstLineChars="200"/>
        <w:jc w:val="both"/>
        <w:rPr>
          <w:sz w:val="24"/>
          <w:szCs w:val="24"/>
          <w:lang w:eastAsia="zh-TW"/>
        </w:rPr>
      </w:pPr>
      <w:r>
        <w:rPr>
          <w:rFonts w:hint="eastAsia"/>
          <w:sz w:val="24"/>
          <w:szCs w:val="24"/>
          <w:lang w:eastAsia="zh-TW"/>
        </w:rPr>
        <w:t>本采购</w:t>
      </w:r>
      <w:r>
        <w:rPr>
          <w:sz w:val="24"/>
          <w:szCs w:val="24"/>
          <w:lang w:eastAsia="zh-TW"/>
        </w:rPr>
        <w:t>公告</w:t>
      </w:r>
      <w:r>
        <w:rPr>
          <w:rFonts w:hint="eastAsia"/>
          <w:sz w:val="24"/>
          <w:szCs w:val="24"/>
          <w:lang w:eastAsia="zh-TW"/>
        </w:rPr>
        <w:t>在</w:t>
      </w:r>
      <w:r>
        <w:rPr>
          <w:rFonts w:hint="eastAsia"/>
          <w:b/>
          <w:bCs/>
          <w:sz w:val="24"/>
          <w:szCs w:val="24"/>
          <w:lang w:eastAsia="zh-TW"/>
        </w:rPr>
        <w:t>中国招标投标公共服务平台</w:t>
      </w:r>
      <w:bookmarkStart w:id="13" w:name="_Hlk81148189"/>
      <w:r>
        <w:rPr>
          <w:rFonts w:hint="eastAsia"/>
          <w:sz w:val="22"/>
          <w:szCs w:val="22"/>
          <w:lang w:eastAsia="zh-TW"/>
        </w:rPr>
        <w:t>（http://www.cebpubservice.com）</w:t>
      </w:r>
      <w:bookmarkEnd w:id="13"/>
      <w:r>
        <w:rPr>
          <w:rFonts w:hint="eastAsia"/>
          <w:b/>
          <w:bCs/>
          <w:sz w:val="24"/>
          <w:szCs w:val="24"/>
          <w:lang w:eastAsia="zh-TW"/>
        </w:rPr>
        <w:t>、</w:t>
      </w:r>
      <w:bookmarkStart w:id="14" w:name="_Hlk81148202"/>
      <w:r>
        <w:rPr>
          <w:rFonts w:hint="eastAsia"/>
          <w:b/>
          <w:bCs/>
          <w:sz w:val="24"/>
          <w:szCs w:val="24"/>
          <w:lang w:eastAsia="zh-TW"/>
        </w:rPr>
        <w:t>中国印钞造币集中采购电子平台</w:t>
      </w:r>
      <w:r>
        <w:rPr>
          <w:rFonts w:hint="eastAsia"/>
          <w:sz w:val="22"/>
          <w:szCs w:val="22"/>
          <w:lang w:eastAsia="zh-TW"/>
        </w:rPr>
        <w:t>（https://bidding.cbpm.cn）</w:t>
      </w:r>
      <w:bookmarkEnd w:id="14"/>
      <w:r>
        <w:rPr>
          <w:sz w:val="24"/>
          <w:szCs w:val="24"/>
          <w:lang w:eastAsia="zh-TW"/>
        </w:rPr>
        <w:t>上发布</w:t>
      </w:r>
      <w:r>
        <w:rPr>
          <w:rFonts w:hint="eastAsia"/>
          <w:sz w:val="24"/>
          <w:szCs w:val="24"/>
          <w:lang w:eastAsia="zh-TW"/>
        </w:rPr>
        <w:t>，采购人对其它网站或媒体转载的公告及公告内容不承担任何责任</w:t>
      </w:r>
      <w:r>
        <w:rPr>
          <w:sz w:val="24"/>
          <w:szCs w:val="24"/>
          <w:lang w:eastAsia="zh-TW"/>
        </w:rPr>
        <w:t>。</w:t>
      </w:r>
    </w:p>
    <w:p>
      <w:pPr>
        <w:pStyle w:val="5"/>
        <w:snapToGrid w:val="0"/>
        <w:spacing w:before="312" w:beforeLines="100" w:line="360" w:lineRule="auto"/>
        <w:ind w:left="0"/>
        <w:rPr>
          <w:rFonts w:ascii="宋体" w:hAnsi="宋体" w:eastAsia="宋体" w:cs="Times New Roman"/>
          <w:sz w:val="28"/>
          <w:szCs w:val="28"/>
          <w:lang w:eastAsia="zh-CN"/>
        </w:rPr>
      </w:pPr>
      <w:bookmarkStart w:id="15" w:name="_Toc88508830"/>
      <w:r>
        <w:rPr>
          <w:rFonts w:ascii="宋体" w:hAnsi="宋体" w:eastAsia="宋体" w:cs="Times New Roman"/>
          <w:sz w:val="28"/>
          <w:szCs w:val="28"/>
          <w:lang w:eastAsia="zh-CN"/>
        </w:rPr>
        <w:t>9.</w:t>
      </w:r>
      <w:r>
        <w:rPr>
          <w:rFonts w:hint="eastAsia" w:ascii="宋体" w:hAnsi="宋体" w:eastAsia="宋体" w:cs="Times New Roman"/>
          <w:sz w:val="28"/>
          <w:szCs w:val="28"/>
          <w:lang w:eastAsia="zh-CN"/>
        </w:rPr>
        <w:t>其他公告内容</w:t>
      </w:r>
      <w:bookmarkEnd w:id="15"/>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9.1</w:t>
      </w:r>
      <w:r>
        <w:rPr>
          <w:rFonts w:hint="eastAsia" w:asciiTheme="minorEastAsia" w:hAnsiTheme="minorEastAsia" w:eastAsiaTheme="minorEastAsia" w:cstheme="minorEastAsia"/>
          <w:sz w:val="24"/>
          <w:szCs w:val="24"/>
          <w:lang w:eastAsia="zh-CN"/>
        </w:rPr>
        <w:t>采购文件</w:t>
      </w:r>
      <w:r>
        <w:rPr>
          <w:rFonts w:hint="eastAsia"/>
          <w:color w:val="000000" w:themeColor="text1"/>
          <w:sz w:val="24"/>
          <w:szCs w:val="24"/>
          <w:lang w:eastAsia="zh-CN"/>
        </w:rPr>
        <w:t>每套售价300元，售后不退。潜在供应商须从</w:t>
      </w:r>
      <w:r>
        <w:rPr>
          <w:rFonts w:hint="eastAsia"/>
          <w:b/>
          <w:bCs/>
          <w:color w:val="000000" w:themeColor="text1"/>
          <w:sz w:val="24"/>
          <w:szCs w:val="24"/>
          <w:lang w:eastAsia="zh-CN"/>
        </w:rPr>
        <w:t>企业基本账户</w:t>
      </w:r>
      <w:r>
        <w:rPr>
          <w:rFonts w:hint="eastAsia"/>
          <w:color w:val="000000" w:themeColor="text1"/>
          <w:sz w:val="24"/>
          <w:szCs w:val="24"/>
          <w:lang w:eastAsia="zh-CN"/>
        </w:rPr>
        <w:t>转出汇至到以下账户：</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开户行：</w:t>
      </w:r>
      <w:r>
        <w:rPr>
          <w:rFonts w:hint="eastAsia" w:cs="宋体"/>
          <w:bCs/>
          <w:color w:val="000000" w:themeColor="text1"/>
          <w:sz w:val="24"/>
          <w:lang w:eastAsia="zh-CN"/>
        </w:rPr>
        <w:t>招商银行股份有限公司广州人民中路支行</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户名：</w:t>
      </w:r>
      <w:r>
        <w:rPr>
          <w:rFonts w:hint="eastAsia" w:cs="宋体"/>
          <w:bCs/>
          <w:color w:val="000000" w:themeColor="text1"/>
          <w:sz w:val="24"/>
          <w:lang w:eastAsia="zh-CN"/>
        </w:rPr>
        <w:t>建成工程咨询股份有限公司</w:t>
      </w:r>
    </w:p>
    <w:p>
      <w:pPr>
        <w:pStyle w:val="3"/>
        <w:tabs>
          <w:tab w:val="left" w:pos="5880"/>
          <w:tab w:val="left" w:pos="6826"/>
          <w:tab w:val="left" w:pos="7769"/>
        </w:tabs>
        <w:snapToGrid w:val="0"/>
        <w:spacing w:line="360" w:lineRule="auto"/>
        <w:ind w:left="0" w:firstLine="480" w:firstLineChars="200"/>
        <w:rPr>
          <w:rFonts w:cs="宋体"/>
          <w:bCs/>
          <w:color w:val="000000" w:themeColor="text1"/>
          <w:kern w:val="2"/>
          <w:sz w:val="24"/>
          <w:szCs w:val="24"/>
          <w:lang w:eastAsia="zh-CN" w:bidi="ar-SA"/>
        </w:rPr>
      </w:pPr>
      <w:r>
        <w:rPr>
          <w:rFonts w:hint="eastAsia"/>
          <w:color w:val="000000" w:themeColor="text1"/>
          <w:sz w:val="24"/>
          <w:szCs w:val="24"/>
          <w:lang w:eastAsia="zh-CN"/>
        </w:rPr>
        <w:t>账号：</w:t>
      </w:r>
      <w:r>
        <w:rPr>
          <w:rFonts w:hint="eastAsia" w:cs="宋体"/>
          <w:bCs/>
          <w:color w:val="000000" w:themeColor="text1"/>
          <w:kern w:val="2"/>
          <w:sz w:val="24"/>
          <w:szCs w:val="24"/>
          <w:lang w:eastAsia="zh-CN" w:bidi="ar-SA"/>
        </w:rPr>
        <w:t>200281726210001</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备注/附言：“</w:t>
      </w:r>
      <w:r>
        <w:rPr>
          <w:rFonts w:hint="eastAsia"/>
          <w:sz w:val="24"/>
          <w:szCs w:val="24"/>
          <w:lang w:eastAsia="zh-CN"/>
        </w:rPr>
        <w:t>广钞2022年宣传物料采购文件费</w:t>
      </w:r>
      <w:r>
        <w:rPr>
          <w:rFonts w:hint="eastAsia"/>
          <w:color w:val="000000" w:themeColor="text1"/>
          <w:sz w:val="24"/>
          <w:szCs w:val="24"/>
          <w:lang w:eastAsia="zh-CN"/>
        </w:rPr>
        <w:t xml:space="preserve">”（必须备注资金用途） </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9.2报名注意事项：</w:t>
      </w:r>
      <w:r>
        <w:fldChar w:fldCharType="begin"/>
      </w:r>
      <w:r>
        <w:instrText xml:space="preserve"> HYPERLINK "mailto:（1）报名时请在邮件正文中填写报名投标项目名称、投标单位的名称、联系人及联系电话，并附上有效的法人或者其他组织的营业执照复印件加盖公章、法定代表人证明书及授权委托书原件扫描件加盖公章、缴费凭证扫描件发送至报名指定邮箱1209244912@qq.com。" </w:instrText>
      </w:r>
      <w:r>
        <w:fldChar w:fldCharType="separate"/>
      </w:r>
      <w:r>
        <w:rPr>
          <w:rFonts w:hint="eastAsia"/>
          <w:color w:val="000000" w:themeColor="text1"/>
          <w:sz w:val="24"/>
          <w:szCs w:val="24"/>
          <w:lang w:eastAsia="zh-CN"/>
        </w:rPr>
        <w:t>（1）报名时请在邮件正文中填写采购项目名称、供应商名称、联系人及联系电话，并在附件中上传有效的法人或者其他组织的营业执照复印件（加盖公章）、法定代表人证明书及授权委托书原件（加盖公章）、缴费凭证的扫描件发送至指定邮箱1209244912@qq.com。</w:t>
      </w:r>
      <w:r>
        <w:rPr>
          <w:rFonts w:hint="eastAsia"/>
          <w:color w:val="000000" w:themeColor="text1"/>
          <w:sz w:val="24"/>
          <w:szCs w:val="24"/>
          <w:lang w:eastAsia="zh-CN"/>
        </w:rPr>
        <w:fldChar w:fldCharType="end"/>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9.3采购文件费开票须知：</w:t>
      </w:r>
      <w:r>
        <w:rPr>
          <w:rFonts w:hint="eastAsia" w:asciiTheme="minorEastAsia" w:hAnsiTheme="minorEastAsia" w:eastAsiaTheme="minorEastAsia" w:cstheme="minorEastAsia"/>
          <w:sz w:val="24"/>
          <w:szCs w:val="24"/>
          <w:lang w:eastAsia="zh-CN"/>
        </w:rPr>
        <w:t>采购文件</w:t>
      </w:r>
      <w:r>
        <w:rPr>
          <w:rFonts w:hint="eastAsia"/>
          <w:color w:val="000000" w:themeColor="text1"/>
          <w:sz w:val="24"/>
          <w:szCs w:val="24"/>
          <w:lang w:eastAsia="zh-CN"/>
        </w:rPr>
        <w:t>费统一开具增值税普通发票（电子发票）。</w:t>
      </w:r>
    </w:p>
    <w:p>
      <w:pPr>
        <w:pStyle w:val="5"/>
        <w:snapToGrid w:val="0"/>
        <w:spacing w:before="312" w:beforeLines="100" w:line="360" w:lineRule="auto"/>
        <w:ind w:left="0"/>
        <w:rPr>
          <w:rFonts w:ascii="宋体" w:hAnsi="宋体" w:eastAsia="宋体" w:cs="Times New Roman"/>
          <w:sz w:val="28"/>
          <w:szCs w:val="28"/>
          <w:lang w:eastAsia="zh-CN"/>
        </w:rPr>
      </w:pPr>
      <w:bookmarkStart w:id="16" w:name="_Toc88508831"/>
      <w:r>
        <w:rPr>
          <w:rFonts w:ascii="宋体" w:hAnsi="宋体" w:eastAsia="宋体" w:cs="Times New Roman"/>
          <w:sz w:val="28"/>
          <w:szCs w:val="28"/>
          <w:lang w:eastAsia="zh-CN"/>
        </w:rPr>
        <w:t>10.</w:t>
      </w:r>
      <w:r>
        <w:rPr>
          <w:rFonts w:hint="eastAsia" w:ascii="宋体" w:hAnsi="宋体" w:eastAsia="宋体" w:cs="Times New Roman"/>
          <w:sz w:val="28"/>
          <w:szCs w:val="28"/>
          <w:lang w:eastAsia="zh-CN"/>
        </w:rPr>
        <w:t>联系方式</w:t>
      </w:r>
      <w:bookmarkEnd w:id="16"/>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采购人：广州印钞有限公司</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地址：广州市黄埔区开泰大道99号</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联系人：王工</w:t>
      </w:r>
    </w:p>
    <w:p>
      <w:pPr>
        <w:pStyle w:val="3"/>
        <w:tabs>
          <w:tab w:val="left" w:pos="5880"/>
          <w:tab w:val="left" w:pos="6826"/>
          <w:tab w:val="left" w:pos="7769"/>
        </w:tabs>
        <w:snapToGrid w:val="0"/>
        <w:spacing w:line="360" w:lineRule="auto"/>
        <w:ind w:left="0" w:firstLine="480" w:firstLineChars="200"/>
        <w:rPr>
          <w:color w:val="000000" w:themeColor="text1"/>
          <w:sz w:val="24"/>
          <w:szCs w:val="24"/>
          <w:lang w:eastAsia="zh-CN"/>
        </w:rPr>
      </w:pPr>
      <w:r>
        <w:rPr>
          <w:rFonts w:hint="eastAsia"/>
          <w:color w:val="000000" w:themeColor="text1"/>
          <w:sz w:val="24"/>
          <w:szCs w:val="24"/>
          <w:lang w:eastAsia="zh-CN"/>
        </w:rPr>
        <w:t>电话：020-89526803</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邮编：510700</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电子邮箱：gcjs_jzcg@126.com</w:t>
      </w:r>
    </w:p>
    <w:p>
      <w:pPr>
        <w:pStyle w:val="3"/>
        <w:tabs>
          <w:tab w:val="left" w:pos="5880"/>
          <w:tab w:val="left" w:pos="6826"/>
          <w:tab w:val="left" w:pos="7769"/>
        </w:tabs>
        <w:snapToGrid w:val="0"/>
        <w:spacing w:line="360" w:lineRule="auto"/>
        <w:ind w:left="0" w:firstLine="480" w:firstLineChars="200"/>
        <w:rPr>
          <w:sz w:val="24"/>
          <w:szCs w:val="24"/>
          <w:lang w:eastAsia="zh-CN"/>
        </w:rPr>
      </w:pP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采购代理机构：建成工程咨询股份有限公司</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地址：广州市越秀区东风中路318号嘉业大厦22楼</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联系人：胡工</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电话：020-83630072</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邮编：510030</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传真：020-83293707</w:t>
      </w:r>
    </w:p>
    <w:p>
      <w:pPr>
        <w:pStyle w:val="3"/>
        <w:tabs>
          <w:tab w:val="left" w:pos="5880"/>
          <w:tab w:val="left" w:pos="6826"/>
          <w:tab w:val="left" w:pos="7769"/>
        </w:tabs>
        <w:snapToGrid w:val="0"/>
        <w:spacing w:line="360" w:lineRule="auto"/>
        <w:ind w:left="0" w:firstLine="480" w:firstLineChars="200"/>
        <w:rPr>
          <w:sz w:val="24"/>
          <w:szCs w:val="24"/>
          <w:lang w:eastAsia="zh-CN"/>
        </w:rPr>
      </w:pPr>
      <w:r>
        <w:rPr>
          <w:rFonts w:hint="eastAsia"/>
          <w:sz w:val="24"/>
          <w:szCs w:val="24"/>
          <w:lang w:eastAsia="zh-CN"/>
        </w:rPr>
        <w:t>电子邮箱：1209244912@qq.com</w:t>
      </w:r>
    </w:p>
    <w:p>
      <w:pPr>
        <w:pStyle w:val="3"/>
        <w:tabs>
          <w:tab w:val="left" w:pos="5880"/>
          <w:tab w:val="left" w:pos="6826"/>
          <w:tab w:val="left" w:pos="7769"/>
        </w:tabs>
        <w:snapToGrid w:val="0"/>
        <w:spacing w:line="360" w:lineRule="auto"/>
        <w:ind w:left="0" w:firstLine="480" w:firstLineChars="200"/>
        <w:rPr>
          <w:color w:val="auto"/>
          <w:sz w:val="24"/>
          <w:szCs w:val="24"/>
          <w:lang w:eastAsia="zh-CN" w:bidi="ar-SA"/>
        </w:rPr>
      </w:pPr>
    </w:p>
    <w:p>
      <w:pPr>
        <w:pStyle w:val="3"/>
        <w:tabs>
          <w:tab w:val="left" w:pos="5880"/>
          <w:tab w:val="left" w:pos="6826"/>
          <w:tab w:val="left" w:pos="7769"/>
        </w:tabs>
        <w:snapToGrid w:val="0"/>
        <w:spacing w:line="360" w:lineRule="auto"/>
        <w:ind w:left="0" w:firstLine="480" w:firstLineChars="200"/>
        <w:rPr>
          <w:color w:val="auto"/>
          <w:sz w:val="24"/>
          <w:szCs w:val="24"/>
          <w:lang w:eastAsia="zh-CN" w:bidi="ar-SA"/>
        </w:rPr>
      </w:pPr>
    </w:p>
    <w:p>
      <w:pPr>
        <w:pStyle w:val="3"/>
        <w:tabs>
          <w:tab w:val="left" w:pos="5880"/>
          <w:tab w:val="left" w:pos="6826"/>
          <w:tab w:val="left" w:pos="7769"/>
        </w:tabs>
        <w:snapToGrid w:val="0"/>
        <w:spacing w:line="360" w:lineRule="auto"/>
        <w:ind w:left="0" w:firstLine="480" w:firstLineChars="200"/>
        <w:rPr>
          <w:color w:val="auto"/>
          <w:sz w:val="24"/>
          <w:szCs w:val="24"/>
          <w:lang w:eastAsia="zh-CN" w:bidi="ar-SA"/>
        </w:rPr>
      </w:pPr>
    </w:p>
    <w:p>
      <w:pPr>
        <w:pStyle w:val="3"/>
        <w:snapToGrid w:val="0"/>
        <w:spacing w:line="360" w:lineRule="auto"/>
        <w:ind w:left="2400" w:leftChars="1000"/>
        <w:rPr>
          <w:sz w:val="24"/>
          <w:szCs w:val="24"/>
          <w:lang w:eastAsia="zh-CN"/>
        </w:rPr>
      </w:pPr>
      <w:r>
        <w:rPr>
          <w:rFonts w:hint="eastAsia"/>
          <w:sz w:val="24"/>
          <w:szCs w:val="24"/>
          <w:lang w:eastAsia="zh-CN"/>
        </w:rPr>
        <w:t>采购人或采购代理机构：</w:t>
      </w:r>
      <w:r>
        <w:rPr>
          <w:sz w:val="24"/>
          <w:szCs w:val="24"/>
          <w:u w:val="single"/>
          <w:lang w:eastAsia="zh-CN"/>
        </w:rPr>
        <w:tab/>
      </w:r>
      <w:r>
        <w:rPr>
          <w:sz w:val="24"/>
          <w:szCs w:val="24"/>
          <w:u w:val="single"/>
          <w:lang w:eastAsia="zh-CN"/>
        </w:rPr>
        <w:tab/>
      </w:r>
      <w:r>
        <w:rPr>
          <w:sz w:val="24"/>
          <w:szCs w:val="24"/>
          <w:u w:val="single"/>
          <w:lang w:eastAsia="zh-CN"/>
        </w:rPr>
        <w:tab/>
      </w:r>
      <w:r>
        <w:rPr>
          <w:sz w:val="24"/>
          <w:szCs w:val="24"/>
          <w:u w:val="single"/>
          <w:lang w:eastAsia="zh-CN"/>
        </w:rPr>
        <w:tab/>
      </w:r>
      <w:r>
        <w:rPr>
          <w:sz w:val="24"/>
          <w:szCs w:val="24"/>
          <w:u w:val="single"/>
          <w:lang w:eastAsia="zh-CN"/>
        </w:rPr>
        <w:tab/>
      </w:r>
      <w:r>
        <w:rPr>
          <w:rFonts w:hint="eastAsia"/>
          <w:sz w:val="24"/>
          <w:szCs w:val="24"/>
          <w:lang w:eastAsia="zh-CN"/>
        </w:rPr>
        <w:t>（盖章）</w:t>
      </w:r>
    </w:p>
    <w:p>
      <w:pPr>
        <w:pStyle w:val="3"/>
        <w:tabs>
          <w:tab w:val="left" w:pos="5880"/>
          <w:tab w:val="left" w:pos="6826"/>
          <w:tab w:val="left" w:pos="7769"/>
        </w:tabs>
        <w:snapToGrid w:val="0"/>
        <w:spacing w:line="360" w:lineRule="auto"/>
        <w:ind w:left="0"/>
        <w:rPr>
          <w:color w:val="auto"/>
          <w:sz w:val="24"/>
          <w:szCs w:val="24"/>
          <w:lang w:eastAsia="zh-CN" w:bidi="ar-SA"/>
        </w:rPr>
      </w:pPr>
    </w:p>
    <w:p>
      <w:pPr>
        <w:pStyle w:val="3"/>
        <w:snapToGrid w:val="0"/>
        <w:spacing w:line="360" w:lineRule="auto"/>
        <w:ind w:left="6000" w:leftChars="2500"/>
        <w:rPr>
          <w:sz w:val="24"/>
          <w:szCs w:val="24"/>
          <w:lang w:eastAsia="zh-CN"/>
        </w:rPr>
      </w:pPr>
      <w:r>
        <w:rPr>
          <w:rFonts w:hint="eastAsia"/>
          <w:sz w:val="24"/>
          <w:szCs w:val="24"/>
          <w:u w:val="single" w:color="000000"/>
          <w:lang w:eastAsia="zh-CN"/>
        </w:rPr>
        <w:t>2022</w:t>
      </w:r>
      <w:r>
        <w:rPr>
          <w:sz w:val="24"/>
          <w:szCs w:val="24"/>
          <w:lang w:eastAsia="zh-CN"/>
        </w:rPr>
        <w:t>年</w:t>
      </w:r>
      <w:r>
        <w:rPr>
          <w:rFonts w:hint="eastAsia"/>
          <w:sz w:val="24"/>
          <w:szCs w:val="24"/>
          <w:u w:val="single"/>
          <w:lang w:val="en-US" w:eastAsia="zh-CN"/>
        </w:rPr>
        <w:t>5</w:t>
      </w:r>
      <w:r>
        <w:rPr>
          <w:sz w:val="24"/>
          <w:szCs w:val="24"/>
          <w:lang w:eastAsia="zh-CN"/>
        </w:rPr>
        <w:t>月</w:t>
      </w:r>
      <w:r>
        <w:rPr>
          <w:rFonts w:hint="eastAsia"/>
          <w:sz w:val="24"/>
          <w:szCs w:val="24"/>
          <w:u w:val="single"/>
          <w:lang w:val="en-US" w:eastAsia="zh-CN"/>
        </w:rPr>
        <w:t>12</w:t>
      </w:r>
      <w:r>
        <w:rPr>
          <w:sz w:val="24"/>
          <w:szCs w:val="24"/>
          <w:lang w:eastAsia="zh-CN"/>
        </w:rPr>
        <w:t>日</w:t>
      </w:r>
    </w:p>
    <w:p>
      <w:pPr>
        <w:pStyle w:val="3"/>
        <w:snapToGrid w:val="0"/>
        <w:spacing w:line="360" w:lineRule="auto"/>
        <w:ind w:left="0"/>
        <w:rPr>
          <w:strike/>
          <w:sz w:val="24"/>
          <w:szCs w:val="24"/>
          <w:lang w:eastAsia="zh-CN"/>
        </w:rPr>
      </w:pPr>
      <w:r>
        <w:rPr>
          <w:strike/>
          <w:sz w:val="24"/>
          <w:szCs w:val="24"/>
          <w:lang w:eastAsia="zh-CN"/>
        </w:rPr>
        <w:br w:type="page"/>
      </w:r>
    </w:p>
    <w:p>
      <w:pPr>
        <w:snapToGrid w:val="0"/>
        <w:spacing w:line="360" w:lineRule="auto"/>
        <w:jc w:val="center"/>
        <w:outlineLvl w:val="1"/>
        <w:rPr>
          <w:rFonts w:ascii="宋体" w:hAnsi="宋体" w:eastAsia="宋体"/>
          <w:b/>
          <w:bCs/>
          <w:sz w:val="30"/>
          <w:szCs w:val="30"/>
          <w:lang w:eastAsia="zh-CN"/>
        </w:rPr>
      </w:pPr>
      <w:bookmarkStart w:id="17" w:name="_Toc88508845"/>
      <w:bookmarkStart w:id="18" w:name="_Hlk88568823"/>
      <w:bookmarkStart w:id="19" w:name="_Hlk77871079"/>
      <w:r>
        <w:rPr>
          <w:rFonts w:hint="eastAsia" w:ascii="宋体" w:hAnsi="宋体" w:eastAsia="宋体" w:cs="宋体"/>
          <w:b/>
          <w:bCs/>
          <w:sz w:val="30"/>
          <w:szCs w:val="30"/>
          <w:lang w:eastAsia="zh-CN"/>
        </w:rPr>
        <w:t>特别告知</w:t>
      </w:r>
      <w:bookmarkEnd w:id="17"/>
    </w:p>
    <w:p>
      <w:pPr>
        <w:snapToGrid w:val="0"/>
        <w:spacing w:line="360" w:lineRule="auto"/>
        <w:jc w:val="both"/>
        <w:rPr>
          <w:rFonts w:ascii="宋体" w:hAnsi="宋体" w:eastAsia="宋体"/>
          <w:lang w:eastAsia="zh-CN"/>
        </w:rPr>
      </w:pPr>
    </w:p>
    <w:p>
      <w:pPr>
        <w:snapToGrid w:val="0"/>
        <w:spacing w:line="360" w:lineRule="auto"/>
        <w:ind w:firstLine="480" w:firstLineChars="200"/>
        <w:jc w:val="both"/>
        <w:rPr>
          <w:rFonts w:ascii="宋体" w:hAnsi="宋体" w:eastAsia="宋体"/>
          <w:lang w:eastAsia="zh-CN"/>
        </w:rPr>
      </w:pPr>
      <w:r>
        <w:rPr>
          <w:rFonts w:hint="eastAsia" w:ascii="宋体" w:hAnsi="宋体" w:eastAsia="宋体" w:cs="宋体"/>
          <w:lang w:eastAsia="zh-CN"/>
        </w:rPr>
        <w:t>本项目为全流程电子化采购项目。在线注册、下载</w:t>
      </w:r>
      <w:r>
        <w:rPr>
          <w:rFonts w:hint="eastAsia" w:ascii="宋体" w:hAnsi="宋体" w:eastAsia="宋体"/>
          <w:lang w:eastAsia="zh-CN"/>
        </w:rPr>
        <w:t>采购</w:t>
      </w:r>
      <w:r>
        <w:rPr>
          <w:rFonts w:hint="eastAsia" w:ascii="宋体" w:hAnsi="宋体" w:eastAsia="宋体" w:cs="宋体"/>
          <w:lang w:eastAsia="zh-CN"/>
        </w:rPr>
        <w:t>文件，线下制作</w:t>
      </w:r>
      <w:r>
        <w:rPr>
          <w:rFonts w:hint="eastAsia" w:ascii="宋体" w:hAnsi="宋体" w:eastAsia="宋体"/>
          <w:lang w:eastAsia="zh-CN"/>
        </w:rPr>
        <w:t>响应</w:t>
      </w:r>
      <w:r>
        <w:rPr>
          <w:rFonts w:hint="eastAsia" w:ascii="宋体" w:hAnsi="宋体" w:eastAsia="宋体" w:cs="宋体"/>
          <w:lang w:eastAsia="zh-CN"/>
        </w:rPr>
        <w:t>文件、在线上传</w:t>
      </w:r>
      <w:r>
        <w:rPr>
          <w:rFonts w:hint="eastAsia" w:ascii="宋体" w:hAnsi="宋体" w:eastAsia="宋体"/>
          <w:lang w:eastAsia="zh-CN"/>
        </w:rPr>
        <w:t>响应</w:t>
      </w:r>
      <w:r>
        <w:rPr>
          <w:rFonts w:hint="eastAsia" w:ascii="宋体" w:hAnsi="宋体" w:eastAsia="宋体" w:cs="宋体"/>
          <w:lang w:eastAsia="zh-CN"/>
        </w:rPr>
        <w:t>文件及在线商谈（询价类采购项目除外）。</w:t>
      </w:r>
    </w:p>
    <w:p>
      <w:pPr>
        <w:snapToGrid w:val="0"/>
        <w:spacing w:line="360" w:lineRule="auto"/>
        <w:ind w:firstLine="482" w:firstLineChars="200"/>
        <w:jc w:val="both"/>
        <w:rPr>
          <w:rFonts w:ascii="宋体" w:hAnsi="宋体" w:eastAsia="宋体"/>
          <w:b/>
          <w:bCs/>
        </w:rPr>
      </w:pPr>
      <w:r>
        <w:rPr>
          <w:rFonts w:hint="eastAsia" w:ascii="宋体" w:hAnsi="宋体" w:eastAsia="宋体"/>
          <w:b/>
          <w:bCs/>
        </w:rPr>
        <w:t>1.采购</w:t>
      </w:r>
      <w:r>
        <w:rPr>
          <w:rFonts w:hint="eastAsia" w:ascii="宋体" w:hAnsi="宋体" w:eastAsia="宋体" w:cs="宋体"/>
          <w:b/>
          <w:bCs/>
        </w:rPr>
        <w:t>文件购买流程</w:t>
      </w:r>
    </w:p>
    <w:p>
      <w:pPr>
        <w:snapToGrid w:val="0"/>
        <w:spacing w:line="360" w:lineRule="auto"/>
        <w:ind w:firstLine="480" w:firstLineChars="200"/>
        <w:jc w:val="both"/>
        <w:rPr>
          <w:rFonts w:ascii="宋体" w:hAnsi="宋体" w:eastAsia="宋体"/>
        </w:rPr>
      </w:pPr>
      <w:r>
        <w:rPr>
          <w:rFonts w:hint="eastAsia" w:ascii="宋体" w:hAnsi="宋体" w:eastAsia="宋体"/>
        </w:rPr>
        <w:t>1.1</w:t>
      </w:r>
      <w:r>
        <w:rPr>
          <w:rFonts w:hint="eastAsia" w:ascii="宋体" w:hAnsi="宋体" w:eastAsia="宋体" w:cs="宋体"/>
        </w:rPr>
        <w:t>凡有意购买采购文件的单位，请前往中国印钞造币集中采购电子平台网站（</w:t>
      </w:r>
      <w:r>
        <w:rPr>
          <w:rFonts w:hint="eastAsia" w:ascii="宋体" w:hAnsi="宋体" w:eastAsia="宋体"/>
        </w:rPr>
        <w:t>https://bidding.cbpm.cn</w:t>
      </w:r>
      <w:r>
        <w:rPr>
          <w:rFonts w:hint="eastAsia" w:ascii="宋体" w:hAnsi="宋体" w:eastAsia="宋体" w:cs="宋体"/>
        </w:rPr>
        <w:t>），点击供应商注册，进行免费注册。</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1.2对于发布采购公告的项目，已注册过的单位，在中国印钞造币集中采购电子平台网站，进行供应商端登录，登录后点击“公告信息”，查找到本项目，点击“我要报名”。</w:t>
      </w:r>
    </w:p>
    <w:p>
      <w:pPr>
        <w:widowControl/>
        <w:snapToGrid w:val="0"/>
        <w:spacing w:line="360" w:lineRule="auto"/>
        <w:ind w:firstLine="480" w:firstLineChars="200"/>
        <w:jc w:val="both"/>
        <w:rPr>
          <w:rFonts w:ascii="宋体" w:hAnsi="宋体" w:eastAsia="宋体"/>
          <w:lang w:eastAsia="zh-CN"/>
        </w:rPr>
      </w:pPr>
      <w:r>
        <w:rPr>
          <w:rFonts w:ascii="宋体" w:hAnsi="宋体" w:eastAsia="宋体"/>
          <w:lang w:eastAsia="zh-CN"/>
        </w:rPr>
        <w:t>1.3</w:t>
      </w:r>
      <w:r>
        <w:rPr>
          <w:rFonts w:hint="eastAsia" w:ascii="宋体" w:hAnsi="宋体" w:eastAsia="宋体"/>
          <w:lang w:eastAsia="zh-CN"/>
        </w:rPr>
        <w:t>对于发布采购邀请书的项目，被邀请单位在中国印钞造币集中采购电子平台网站进行供应商登录，登录后点击屏幕右上角“信息提醒”，在“邀请提醒”中查找本项目的通知消息，点击该提醒进行邀请书确认。</w:t>
      </w:r>
    </w:p>
    <w:p>
      <w:pPr>
        <w:widowControl/>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w:t>
      </w:r>
      <w:r>
        <w:rPr>
          <w:rFonts w:ascii="宋体" w:hAnsi="宋体" w:eastAsia="宋体"/>
          <w:lang w:eastAsia="zh-CN"/>
        </w:rPr>
        <w:t>4</w:t>
      </w:r>
      <w:r>
        <w:rPr>
          <w:rFonts w:hint="eastAsia" w:ascii="宋体" w:hAnsi="宋体" w:eastAsia="宋体"/>
          <w:lang w:eastAsia="zh-CN"/>
        </w:rPr>
        <w:t>根据项目公告、邀请书内容，联系项目采购人或采购代理机构，完成采购文件的线下购买。采购文件款一经收取不予退还。完成采购文件购买并经确认后，该项目将出现在供应商端“我的项目”中，可进行采购文件的下载。</w:t>
      </w:r>
    </w:p>
    <w:p>
      <w:pPr>
        <w:snapToGrid w:val="0"/>
        <w:spacing w:line="360" w:lineRule="auto"/>
        <w:ind w:firstLine="482" w:firstLineChars="200"/>
        <w:jc w:val="both"/>
        <w:rPr>
          <w:rFonts w:ascii="宋体" w:hAnsi="宋体" w:eastAsia="宋体"/>
          <w:b/>
          <w:bCs/>
          <w:lang w:eastAsia="zh-CN"/>
        </w:rPr>
      </w:pPr>
      <w:r>
        <w:rPr>
          <w:rFonts w:hint="eastAsia" w:ascii="宋体" w:hAnsi="宋体" w:eastAsia="宋体"/>
          <w:b/>
          <w:bCs/>
          <w:lang w:eastAsia="zh-CN"/>
        </w:rPr>
        <w:t>2.响应文件编制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2.1要求使用C</w:t>
      </w:r>
      <w:r>
        <w:rPr>
          <w:rFonts w:ascii="宋体" w:hAnsi="宋体" w:eastAsia="宋体"/>
          <w:lang w:eastAsia="zh-CN"/>
        </w:rPr>
        <w:t>A</w:t>
      </w:r>
      <w:r>
        <w:rPr>
          <w:rFonts w:hint="eastAsia" w:ascii="宋体" w:hAnsi="宋体" w:eastAsia="宋体"/>
          <w:lang w:eastAsia="zh-CN"/>
        </w:rPr>
        <w:t>锁加密的响应文件</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2.1.1</w:t>
      </w:r>
      <w:r>
        <w:rPr>
          <w:rFonts w:hint="eastAsia" w:ascii="宋体" w:hAnsi="宋体" w:eastAsia="宋体"/>
          <w:lang w:eastAsia="zh-CN"/>
        </w:rPr>
        <w:t>根据公告/邀请书5</w:t>
      </w:r>
      <w:r>
        <w:rPr>
          <w:rFonts w:ascii="宋体" w:hAnsi="宋体" w:eastAsia="宋体"/>
          <w:lang w:eastAsia="zh-CN"/>
        </w:rPr>
        <w:t>.2</w:t>
      </w:r>
      <w:r>
        <w:rPr>
          <w:rFonts w:hint="eastAsia" w:ascii="宋体" w:hAnsi="宋体" w:eastAsia="宋体"/>
          <w:lang w:eastAsia="zh-CN"/>
        </w:rPr>
        <w:t>内容要求，响应文件使用北京C</w:t>
      </w:r>
      <w:r>
        <w:rPr>
          <w:rFonts w:ascii="宋体" w:hAnsi="宋体" w:eastAsia="宋体"/>
          <w:lang w:eastAsia="zh-CN"/>
        </w:rPr>
        <w:t>A</w:t>
      </w:r>
      <w:r>
        <w:rPr>
          <w:rFonts w:hint="eastAsia" w:ascii="宋体" w:hAnsi="宋体" w:eastAsia="宋体"/>
          <w:lang w:eastAsia="zh-CN"/>
        </w:rPr>
        <w:t>加密的，</w:t>
      </w:r>
      <w:r>
        <w:rPr>
          <w:rFonts w:hint="eastAsia" w:ascii="宋体" w:hAnsi="宋体" w:eastAsia="宋体" w:cs="宋体"/>
          <w:lang w:eastAsia="zh-CN"/>
        </w:rPr>
        <w:t>供应商应在采购文件购买完成后尽快与电子签章办理机构联系，办理</w:t>
      </w:r>
      <w:r>
        <w:rPr>
          <w:rFonts w:hint="eastAsia" w:ascii="宋体" w:hAnsi="宋体" w:eastAsia="宋体"/>
          <w:lang w:eastAsia="zh-CN"/>
        </w:rPr>
        <w:t>CA</w:t>
      </w:r>
      <w:r>
        <w:rPr>
          <w:rFonts w:hint="eastAsia" w:ascii="宋体" w:hAnsi="宋体" w:eastAsia="宋体" w:cs="宋体"/>
          <w:lang w:eastAsia="zh-CN"/>
        </w:rPr>
        <w:t>证书及电子签章的购买事宜，以免耽误项目响应。电子签章办理流程，详见平台首页帮助文档。（中国印钞造币集中采购电子平台首页</w:t>
      </w:r>
      <w:r>
        <w:rPr>
          <w:rFonts w:hint="eastAsia" w:ascii="宋体" w:hAnsi="宋体" w:eastAsia="宋体"/>
          <w:lang w:eastAsia="zh-CN"/>
        </w:rPr>
        <w:t>-</w:t>
      </w:r>
      <w:r>
        <w:rPr>
          <w:rFonts w:hint="eastAsia" w:ascii="宋体" w:hAnsi="宋体" w:eastAsia="宋体" w:cs="宋体"/>
          <w:lang w:eastAsia="zh-CN"/>
        </w:rPr>
        <w:t>帮助文档</w:t>
      </w:r>
      <w:r>
        <w:rPr>
          <w:rFonts w:hint="eastAsia" w:ascii="宋体" w:hAnsi="宋体" w:eastAsia="宋体"/>
          <w:lang w:eastAsia="zh-CN"/>
        </w:rPr>
        <w:t>-</w:t>
      </w:r>
      <w:r>
        <w:rPr>
          <w:rFonts w:hint="eastAsia" w:ascii="宋体" w:hAnsi="宋体" w:eastAsia="宋体" w:cs="宋体"/>
          <w:lang w:eastAsia="zh-CN"/>
        </w:rPr>
        <w:t>《加密锁办理指南》）</w:t>
      </w:r>
    </w:p>
    <w:p>
      <w:pPr>
        <w:snapToGrid w:val="0"/>
        <w:spacing w:line="360" w:lineRule="auto"/>
        <w:ind w:firstLine="480" w:firstLineChars="200"/>
        <w:rPr>
          <w:rFonts w:ascii="宋体" w:hAnsi="宋体" w:eastAsia="宋体"/>
          <w:lang w:eastAsia="zh-CN"/>
        </w:rPr>
      </w:pPr>
      <w:r>
        <w:rPr>
          <w:rFonts w:hint="eastAsia" w:ascii="宋体" w:hAnsi="宋体" w:eastAsia="宋体"/>
          <w:lang w:eastAsia="zh-CN"/>
        </w:rPr>
        <w:t>2.</w:t>
      </w:r>
      <w:r>
        <w:rPr>
          <w:rFonts w:ascii="宋体" w:hAnsi="宋体" w:eastAsia="宋体"/>
          <w:lang w:eastAsia="zh-CN"/>
        </w:rPr>
        <w:t>1.2</w:t>
      </w:r>
      <w:r>
        <w:rPr>
          <w:rFonts w:hint="eastAsia" w:ascii="宋体" w:hAnsi="宋体" w:eastAsia="宋体" w:cs="宋体"/>
          <w:lang w:eastAsia="zh-CN"/>
        </w:rPr>
        <w:t>电子签章办理完成后，请在中国印钞造币集中采购电子平台首页</w:t>
      </w:r>
      <w:r>
        <w:rPr>
          <w:rFonts w:hint="eastAsia" w:ascii="宋体" w:hAnsi="宋体" w:eastAsia="宋体"/>
          <w:lang w:eastAsia="zh-CN"/>
        </w:rPr>
        <w:t>“</w:t>
      </w:r>
      <w:r>
        <w:rPr>
          <w:rFonts w:hint="eastAsia" w:ascii="宋体" w:hAnsi="宋体" w:eastAsia="宋体" w:cs="宋体"/>
          <w:lang w:eastAsia="zh-CN"/>
        </w:rPr>
        <w:t>下载中心</w:t>
      </w:r>
      <w:r>
        <w:rPr>
          <w:rFonts w:hint="eastAsia" w:ascii="宋体" w:hAnsi="宋体" w:eastAsia="宋体"/>
          <w:lang w:eastAsia="zh-CN"/>
        </w:rPr>
        <w:t>”</w:t>
      </w:r>
      <w:r>
        <w:rPr>
          <w:rFonts w:hint="eastAsia" w:ascii="宋体" w:hAnsi="宋体" w:eastAsia="宋体" w:cs="宋体"/>
          <w:lang w:eastAsia="zh-CN"/>
        </w:rPr>
        <w:t>，下载“投标文件制作工具（中国印钞造币版）”，进行线下响应文件的制作。响应文件制作完成后，登陆中国印钞造币集中采购电子平台，在供应商端</w:t>
      </w:r>
      <w:r>
        <w:rPr>
          <w:rFonts w:hint="eastAsia" w:ascii="宋体" w:hAnsi="宋体" w:eastAsia="宋体"/>
          <w:lang w:eastAsia="zh-CN"/>
        </w:rPr>
        <w:t>“</w:t>
      </w:r>
      <w:r>
        <w:rPr>
          <w:rFonts w:hint="eastAsia" w:ascii="宋体" w:hAnsi="宋体" w:eastAsia="宋体" w:cs="宋体"/>
          <w:lang w:eastAsia="zh-CN"/>
        </w:rPr>
        <w:t>我的项目</w:t>
      </w:r>
      <w:r>
        <w:rPr>
          <w:rFonts w:hint="eastAsia" w:ascii="宋体" w:hAnsi="宋体" w:eastAsia="宋体"/>
          <w:lang w:eastAsia="zh-CN"/>
        </w:rPr>
        <w:t>”</w:t>
      </w:r>
      <w:r>
        <w:rPr>
          <w:rFonts w:hint="eastAsia" w:ascii="宋体" w:hAnsi="宋体" w:eastAsia="宋体" w:cs="宋体"/>
          <w:lang w:eastAsia="zh-CN"/>
        </w:rPr>
        <w:t>中，选择本项目，点击</w:t>
      </w:r>
      <w:r>
        <w:rPr>
          <w:rFonts w:hint="eastAsia" w:ascii="宋体" w:hAnsi="宋体" w:eastAsia="宋体"/>
          <w:lang w:eastAsia="zh-CN"/>
        </w:rPr>
        <w:t>“</w:t>
      </w:r>
      <w:r>
        <w:rPr>
          <w:rFonts w:hint="eastAsia" w:ascii="宋体" w:hAnsi="宋体" w:eastAsia="宋体" w:cs="宋体"/>
          <w:lang w:eastAsia="zh-CN"/>
        </w:rPr>
        <w:t>项目流程</w:t>
      </w:r>
      <w:r>
        <w:rPr>
          <w:rFonts w:hint="eastAsia" w:ascii="宋体" w:hAnsi="宋体" w:eastAsia="宋体"/>
          <w:lang w:eastAsia="zh-CN"/>
        </w:rPr>
        <w:t>”</w:t>
      </w:r>
      <w:r>
        <w:rPr>
          <w:rFonts w:hint="eastAsia" w:ascii="宋体" w:hAnsi="宋体" w:eastAsia="宋体" w:cs="宋体"/>
          <w:lang w:eastAsia="zh-CN"/>
        </w:rPr>
        <w:t>，进行响应文件上传。响应文件上传后，可在线进行模拟解密测试。</w:t>
      </w:r>
    </w:p>
    <w:p>
      <w:pPr>
        <w:snapToGrid w:val="0"/>
        <w:spacing w:line="360" w:lineRule="auto"/>
        <w:ind w:firstLine="480" w:firstLineChars="200"/>
        <w:jc w:val="both"/>
        <w:rPr>
          <w:rFonts w:ascii="宋体" w:hAnsi="宋体" w:eastAsia="宋体" w:cs="宋体"/>
          <w:lang w:eastAsia="zh-CN"/>
        </w:rPr>
      </w:pPr>
      <w:r>
        <w:rPr>
          <w:rFonts w:hint="eastAsia" w:ascii="宋体" w:hAnsi="宋体" w:eastAsia="宋体"/>
          <w:lang w:eastAsia="zh-CN"/>
        </w:rPr>
        <w:t>2.</w:t>
      </w:r>
      <w:r>
        <w:rPr>
          <w:rFonts w:ascii="宋体" w:hAnsi="宋体" w:eastAsia="宋体"/>
          <w:lang w:eastAsia="zh-CN"/>
        </w:rPr>
        <w:t>1.</w:t>
      </w:r>
      <w:r>
        <w:rPr>
          <w:rFonts w:hint="eastAsia" w:ascii="宋体" w:hAnsi="宋体" w:eastAsia="宋体"/>
          <w:lang w:eastAsia="zh-CN"/>
        </w:rPr>
        <w:t>3供应商</w:t>
      </w:r>
      <w:r>
        <w:rPr>
          <w:rFonts w:hint="eastAsia" w:ascii="宋体" w:hAnsi="宋体" w:eastAsia="宋体" w:cs="宋体"/>
          <w:lang w:eastAsia="zh-CN"/>
        </w:rPr>
        <w:t>须在电子响应文件中，按照采购文件要求在相应位置加盖公司电子公章，法定代表人（单位负责人）或代理人电子签名。对于只办理公司电子公章的供应商，应在相应位置由法定代表人（单位负责人）或代理人签名后扫描上传。</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由法定代表人</w:t>
      </w:r>
      <w:bookmarkStart w:id="20" w:name="_Hlk88381323"/>
      <w:r>
        <w:rPr>
          <w:rFonts w:hint="eastAsia" w:ascii="宋体" w:hAnsi="宋体" w:eastAsia="宋体"/>
          <w:lang w:eastAsia="zh-CN"/>
        </w:rPr>
        <w:t>（单位负责人）</w:t>
      </w:r>
      <w:bookmarkEnd w:id="20"/>
      <w:r>
        <w:rPr>
          <w:rFonts w:hint="eastAsia" w:ascii="宋体" w:hAnsi="宋体" w:eastAsia="宋体"/>
          <w:lang w:eastAsia="zh-CN"/>
        </w:rPr>
        <w:t>签章、签名的，应附法定代表人（单位负责人）身份证明。由代理人签章、签名的，应附由法定代表人（单位负责人）签署的授权委托书。</w:t>
      </w:r>
    </w:p>
    <w:p>
      <w:pPr>
        <w:snapToGrid w:val="0"/>
        <w:spacing w:line="360" w:lineRule="auto"/>
        <w:ind w:firstLine="480" w:firstLineChars="200"/>
        <w:jc w:val="both"/>
        <w:rPr>
          <w:rFonts w:ascii="宋体" w:hAnsi="宋体" w:eastAsia="宋体" w:cs="宋体"/>
          <w:lang w:eastAsia="zh-CN"/>
        </w:rPr>
      </w:pPr>
      <w:r>
        <w:rPr>
          <w:rFonts w:hint="eastAsia" w:ascii="宋体" w:hAnsi="宋体" w:eastAsia="宋体"/>
          <w:lang w:eastAsia="zh-CN"/>
        </w:rPr>
        <w:t>2.</w:t>
      </w:r>
      <w:r>
        <w:rPr>
          <w:rFonts w:ascii="宋体" w:hAnsi="宋体" w:eastAsia="宋体"/>
          <w:lang w:eastAsia="zh-CN"/>
        </w:rPr>
        <w:t>1.</w:t>
      </w:r>
      <w:r>
        <w:rPr>
          <w:rFonts w:hint="eastAsia" w:ascii="宋体" w:hAnsi="宋体" w:eastAsia="宋体"/>
          <w:lang w:eastAsia="zh-CN"/>
        </w:rPr>
        <w:t>4</w:t>
      </w:r>
      <w:r>
        <w:rPr>
          <w:rFonts w:hint="eastAsia" w:ascii="宋体" w:hAnsi="宋体" w:eastAsia="宋体" w:cs="宋体"/>
          <w:lang w:eastAsia="zh-CN"/>
        </w:rPr>
        <w:t>未按照采购文件要求盖章、签名的电子响应文件为无效文件。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w:t>
      </w:r>
      <w:r>
        <w:rPr>
          <w:rFonts w:ascii="宋体" w:hAnsi="宋体" w:eastAsia="宋体"/>
          <w:lang w:eastAsia="zh-CN"/>
        </w:rPr>
        <w:t>2</w:t>
      </w:r>
      <w:r>
        <w:rPr>
          <w:rFonts w:hint="eastAsia" w:ascii="宋体" w:hAnsi="宋体" w:eastAsia="宋体"/>
          <w:lang w:eastAsia="zh-CN"/>
        </w:rPr>
        <w:t>未要求使用C</w:t>
      </w:r>
      <w:r>
        <w:rPr>
          <w:rFonts w:ascii="宋体" w:hAnsi="宋体" w:eastAsia="宋体"/>
          <w:lang w:eastAsia="zh-CN"/>
        </w:rPr>
        <w:t>A</w:t>
      </w:r>
      <w:r>
        <w:rPr>
          <w:rFonts w:hint="eastAsia" w:ascii="宋体" w:hAnsi="宋体" w:eastAsia="宋体"/>
          <w:lang w:eastAsia="zh-CN"/>
        </w:rPr>
        <w:t>锁加密的响应文件</w:t>
      </w:r>
    </w:p>
    <w:p>
      <w:pPr>
        <w:snapToGrid w:val="0"/>
        <w:spacing w:line="360" w:lineRule="auto"/>
        <w:ind w:firstLine="480" w:firstLineChars="200"/>
        <w:jc w:val="both"/>
        <w:rPr>
          <w:rFonts w:ascii="宋体" w:hAnsi="宋体" w:eastAsia="宋体" w:cs="宋体"/>
          <w:lang w:eastAsia="zh-CN"/>
        </w:rPr>
      </w:pPr>
      <w:r>
        <w:rPr>
          <w:rFonts w:ascii="宋体" w:hAnsi="宋体" w:eastAsia="宋体"/>
          <w:lang w:eastAsia="zh-CN"/>
        </w:rPr>
        <w:t>2.2.1</w:t>
      </w:r>
      <w:r>
        <w:rPr>
          <w:rFonts w:hint="eastAsia" w:ascii="宋体" w:hAnsi="宋体" w:eastAsia="宋体"/>
          <w:lang w:eastAsia="zh-CN"/>
        </w:rPr>
        <w:t>根据公告/邀请书5</w:t>
      </w:r>
      <w:r>
        <w:rPr>
          <w:rFonts w:ascii="宋体" w:hAnsi="宋体" w:eastAsia="宋体"/>
          <w:lang w:eastAsia="zh-CN"/>
        </w:rPr>
        <w:t>.2</w:t>
      </w:r>
      <w:r>
        <w:rPr>
          <w:rFonts w:hint="eastAsia" w:ascii="宋体" w:hAnsi="宋体" w:eastAsia="宋体"/>
          <w:lang w:eastAsia="zh-CN"/>
        </w:rPr>
        <w:t>内容要求，未要求使用北京C</w:t>
      </w:r>
      <w:r>
        <w:rPr>
          <w:rFonts w:ascii="宋体" w:hAnsi="宋体" w:eastAsia="宋体"/>
          <w:lang w:eastAsia="zh-CN"/>
        </w:rPr>
        <w:t>A</w:t>
      </w:r>
      <w:r>
        <w:rPr>
          <w:rFonts w:hint="eastAsia" w:ascii="宋体" w:hAnsi="宋体" w:eastAsia="宋体"/>
          <w:lang w:eastAsia="zh-CN"/>
        </w:rPr>
        <w:t>加密的响应文件，</w:t>
      </w:r>
      <w:r>
        <w:rPr>
          <w:rFonts w:hint="eastAsia" w:ascii="宋体" w:hAnsi="宋体" w:eastAsia="宋体" w:cs="宋体"/>
          <w:lang w:eastAsia="zh-CN"/>
        </w:rPr>
        <w:t>供应商应根据采购文件要求，进行线下P</w:t>
      </w:r>
      <w:r>
        <w:rPr>
          <w:rFonts w:ascii="宋体" w:hAnsi="宋体" w:eastAsia="宋体" w:cs="宋体"/>
          <w:lang w:eastAsia="zh-CN"/>
        </w:rPr>
        <w:t>DF</w:t>
      </w:r>
      <w:r>
        <w:rPr>
          <w:rFonts w:hint="eastAsia" w:ascii="宋体" w:hAnsi="宋体" w:eastAsia="宋体" w:cs="宋体"/>
          <w:lang w:eastAsia="zh-CN"/>
        </w:rPr>
        <w:t>格式响应文件的制作。响应文件制作完成后，登陆中国印钞造币集中采购电子平台，在供应商端</w:t>
      </w:r>
      <w:r>
        <w:rPr>
          <w:rFonts w:hint="eastAsia" w:ascii="宋体" w:hAnsi="宋体" w:eastAsia="宋体"/>
          <w:lang w:eastAsia="zh-CN"/>
        </w:rPr>
        <w:t>“</w:t>
      </w:r>
      <w:r>
        <w:rPr>
          <w:rFonts w:hint="eastAsia" w:ascii="宋体" w:hAnsi="宋体" w:eastAsia="宋体" w:cs="宋体"/>
          <w:lang w:eastAsia="zh-CN"/>
        </w:rPr>
        <w:t>我的项目</w:t>
      </w:r>
      <w:r>
        <w:rPr>
          <w:rFonts w:hint="eastAsia" w:ascii="宋体" w:hAnsi="宋体" w:eastAsia="宋体"/>
          <w:lang w:eastAsia="zh-CN"/>
        </w:rPr>
        <w:t>”</w:t>
      </w:r>
      <w:r>
        <w:rPr>
          <w:rFonts w:hint="eastAsia" w:ascii="宋体" w:hAnsi="宋体" w:eastAsia="宋体" w:cs="宋体"/>
          <w:lang w:eastAsia="zh-CN"/>
        </w:rPr>
        <w:t>中，选择本项目，点击</w:t>
      </w:r>
      <w:r>
        <w:rPr>
          <w:rFonts w:hint="eastAsia" w:ascii="宋体" w:hAnsi="宋体" w:eastAsia="宋体"/>
          <w:lang w:eastAsia="zh-CN"/>
        </w:rPr>
        <w:t>“</w:t>
      </w:r>
      <w:r>
        <w:rPr>
          <w:rFonts w:hint="eastAsia" w:ascii="宋体" w:hAnsi="宋体" w:eastAsia="宋体" w:cs="宋体"/>
          <w:lang w:eastAsia="zh-CN"/>
        </w:rPr>
        <w:t>项目流程</w:t>
      </w:r>
      <w:r>
        <w:rPr>
          <w:rFonts w:hint="eastAsia" w:ascii="宋体" w:hAnsi="宋体" w:eastAsia="宋体"/>
          <w:lang w:eastAsia="zh-CN"/>
        </w:rPr>
        <w:t>”</w:t>
      </w:r>
      <w:r>
        <w:rPr>
          <w:rFonts w:hint="eastAsia" w:ascii="宋体" w:hAnsi="宋体" w:eastAsia="宋体" w:cs="宋体"/>
          <w:lang w:eastAsia="zh-CN"/>
        </w:rPr>
        <w:t>，进行响应文件上传。</w:t>
      </w:r>
    </w:p>
    <w:p>
      <w:pPr>
        <w:snapToGrid w:val="0"/>
        <w:spacing w:line="360" w:lineRule="auto"/>
        <w:ind w:firstLine="480" w:firstLineChars="200"/>
        <w:jc w:val="both"/>
        <w:rPr>
          <w:rFonts w:ascii="宋体" w:hAnsi="宋体" w:eastAsia="宋体" w:cs="宋体"/>
          <w:lang w:eastAsia="zh-CN"/>
        </w:rPr>
      </w:pPr>
      <w:r>
        <w:rPr>
          <w:rFonts w:hint="eastAsia" w:ascii="宋体" w:hAnsi="宋体" w:eastAsia="宋体"/>
          <w:lang w:eastAsia="zh-CN"/>
        </w:rPr>
        <w:t>2.</w:t>
      </w:r>
      <w:r>
        <w:rPr>
          <w:rFonts w:ascii="宋体" w:hAnsi="宋体" w:eastAsia="宋体"/>
          <w:lang w:eastAsia="zh-CN"/>
        </w:rPr>
        <w:t>2.2</w:t>
      </w:r>
      <w:r>
        <w:rPr>
          <w:rFonts w:hint="eastAsia" w:ascii="宋体" w:hAnsi="宋体" w:eastAsia="宋体"/>
          <w:lang w:eastAsia="zh-CN"/>
        </w:rPr>
        <w:t>供应商</w:t>
      </w:r>
      <w:r>
        <w:rPr>
          <w:rFonts w:hint="eastAsia" w:ascii="宋体" w:hAnsi="宋体" w:eastAsia="宋体" w:cs="宋体"/>
          <w:lang w:eastAsia="zh-CN"/>
        </w:rPr>
        <w:t>须在电子响应文件中，按照采购文件要求在相应位置加盖公司公章，以及法定代表人（单位负责人）或代理人签名后扫描上传。</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由法定代表人（单位负责人）签章、签名的，应附法定代表人（单位负责人）身份证明。代理人签章、签名的，应附由法定代表人（单位负责人）签署的授权委托书。</w:t>
      </w:r>
    </w:p>
    <w:p>
      <w:pPr>
        <w:snapToGrid w:val="0"/>
        <w:spacing w:line="360" w:lineRule="auto"/>
        <w:ind w:firstLine="480" w:firstLineChars="200"/>
        <w:jc w:val="both"/>
        <w:rPr>
          <w:rFonts w:ascii="宋体" w:hAnsi="宋体" w:eastAsia="宋体" w:cs="宋体"/>
          <w:lang w:eastAsia="zh-CN"/>
        </w:rPr>
      </w:pPr>
      <w:r>
        <w:rPr>
          <w:rFonts w:hint="eastAsia" w:ascii="宋体" w:hAnsi="宋体" w:eastAsia="宋体"/>
          <w:lang w:eastAsia="zh-CN"/>
        </w:rPr>
        <w:t>2.</w:t>
      </w:r>
      <w:r>
        <w:rPr>
          <w:rFonts w:ascii="宋体" w:hAnsi="宋体" w:eastAsia="宋体"/>
          <w:lang w:eastAsia="zh-CN"/>
        </w:rPr>
        <w:t>2.3</w:t>
      </w:r>
      <w:r>
        <w:rPr>
          <w:rFonts w:hint="eastAsia" w:ascii="宋体" w:hAnsi="宋体" w:eastAsia="宋体" w:cs="宋体"/>
          <w:lang w:eastAsia="zh-CN"/>
        </w:rPr>
        <w:t>未按照采购文件要求盖章、签名的电子响应文件为无效文件。</w:t>
      </w:r>
    </w:p>
    <w:p>
      <w:pPr>
        <w:snapToGrid w:val="0"/>
        <w:spacing w:line="360" w:lineRule="auto"/>
        <w:ind w:firstLine="482" w:firstLineChars="200"/>
        <w:jc w:val="both"/>
        <w:rPr>
          <w:rFonts w:ascii="宋体" w:hAnsi="宋体" w:eastAsia="宋体"/>
          <w:b/>
          <w:bCs/>
          <w:lang w:eastAsia="zh-CN"/>
        </w:rPr>
      </w:pPr>
      <w:r>
        <w:rPr>
          <w:rFonts w:hint="eastAsia" w:ascii="宋体" w:hAnsi="宋体" w:eastAsia="宋体"/>
          <w:b/>
          <w:bCs/>
          <w:lang w:eastAsia="zh-CN"/>
        </w:rPr>
        <w:t>3.响应文件的上传及开启</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3.1</w:t>
      </w:r>
      <w:r>
        <w:rPr>
          <w:rFonts w:hint="eastAsia" w:ascii="宋体" w:hAnsi="宋体" w:eastAsia="宋体" w:cs="宋体"/>
          <w:lang w:eastAsia="zh-CN"/>
        </w:rPr>
        <w:t>供应商须于递交响应文件截止时间前在中国印钞造币集中采购电子平台成功上传响应文件。逾期上传或者未上传响应文件的，视为无效响应。</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3.2</w:t>
      </w:r>
      <w:r>
        <w:rPr>
          <w:rFonts w:hint="eastAsia" w:ascii="宋体" w:hAnsi="宋体" w:eastAsia="宋体" w:cs="宋体"/>
          <w:lang w:eastAsia="zh-CN"/>
        </w:rPr>
        <w:t>由于平台系统故障导致电子响应文件无法在递交响应文件截止时间前正常上传，应及时通过统一服务热线联系平台技术服务人员解决。若在递交响应文件截止时间之前仍未解决的（须提供截止时间前三个小时之内上传文件操作异常的证明材料，如上传文件过程中出现错误或异常的系统桌面的全幅截图）；供应商上传加密的电子响应文件非由供应商的责任导致开启现场解密异常，无法正常打开的；评审现场由于网络或其他不可预知问题的出现而无法正常进行电子评审、商谈的，由采购人及评审小组研究决定是否延期评审或重新采购。</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3.3供应商可在文件开启时间前3小时内登录中国印钞造币集中采购电子平台供应商端，在“我的项目”中选择本项目，点击进入“电子开标大厅”等待开启文件。到达递交响应文件截止时间后，将根据主持人指令，在0.5小时内，使用本公司CA锁对响应文件进行在线解密。在规定时间内未解密或解密失败的供应商，其响应将被否决。未使用C</w:t>
      </w:r>
      <w:r>
        <w:rPr>
          <w:rFonts w:ascii="宋体" w:hAnsi="宋体" w:eastAsia="宋体"/>
          <w:lang w:eastAsia="zh-CN"/>
        </w:rPr>
        <w:t>A</w:t>
      </w:r>
      <w:r>
        <w:rPr>
          <w:rFonts w:hint="eastAsia" w:ascii="宋体" w:hAnsi="宋体" w:eastAsia="宋体"/>
          <w:lang w:eastAsia="zh-CN"/>
        </w:rPr>
        <w:t>加密的响应文件无需解密，平台将在文件递交截止时间后自动解密。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w:t>
      </w:r>
      <w:r>
        <w:rPr>
          <w:rFonts w:ascii="宋体" w:hAnsi="宋体" w:eastAsia="宋体"/>
          <w:lang w:eastAsia="zh-CN"/>
        </w:rPr>
        <w:t>.4</w:t>
      </w:r>
      <w:r>
        <w:rPr>
          <w:rFonts w:hint="eastAsia" w:ascii="宋体" w:hAnsi="宋体" w:eastAsia="宋体"/>
          <w:lang w:eastAsia="zh-CN"/>
        </w:rPr>
        <w:t>供应商使用中国印钞造币集中采购电子平台，在线参加项目多轮次报价。（询价采购项目除外）</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w:t>
      </w:r>
      <w:r>
        <w:rPr>
          <w:rFonts w:ascii="宋体" w:hAnsi="宋体" w:eastAsia="宋体"/>
          <w:lang w:eastAsia="zh-CN"/>
        </w:rPr>
        <w:t>5</w:t>
      </w:r>
      <w:r>
        <w:rPr>
          <w:rFonts w:hint="eastAsia" w:ascii="宋体" w:hAnsi="宋体" w:eastAsia="宋体"/>
          <w:lang w:eastAsia="zh-CN"/>
        </w:rPr>
        <w:t>评审结束后，供应商可在中国招标投标公共服务平台（针对公开征集方式项目）、中国印钞造币集中采购电子平台或登录供应商端查看成交结果。</w:t>
      </w:r>
    </w:p>
    <w:bookmarkEnd w:id="18"/>
    <w:p>
      <w:pPr>
        <w:snapToGrid w:val="0"/>
        <w:spacing w:line="360" w:lineRule="auto"/>
        <w:rPr>
          <w:rFonts w:ascii="宋体" w:hAnsi="宋体" w:eastAsia="宋体"/>
          <w:sz w:val="21"/>
          <w:szCs w:val="21"/>
          <w:lang w:eastAsia="zh-CN"/>
        </w:rPr>
      </w:pPr>
      <w:r>
        <w:rPr>
          <w:lang w:eastAsia="zh-CN"/>
        </w:rPr>
        <w:br w:type="page"/>
      </w:r>
    </w:p>
    <w:bookmarkEnd w:id="19"/>
    <w:p>
      <w:pPr>
        <w:pStyle w:val="4"/>
        <w:snapToGrid w:val="0"/>
        <w:spacing w:line="360" w:lineRule="auto"/>
        <w:ind w:left="0"/>
        <w:jc w:val="center"/>
        <w:rPr>
          <w:rFonts w:asciiTheme="minorEastAsia" w:hAnsiTheme="minorEastAsia" w:eastAsiaTheme="minorEastAsia"/>
          <w:sz w:val="40"/>
          <w:szCs w:val="40"/>
          <w:lang w:eastAsia="zh-CN"/>
        </w:rPr>
      </w:pPr>
      <w:bookmarkStart w:id="21" w:name="_Toc88508846"/>
      <w:r>
        <w:rPr>
          <w:rFonts w:asciiTheme="minorEastAsia" w:hAnsiTheme="minorEastAsia" w:eastAsiaTheme="minorEastAsia"/>
          <w:sz w:val="40"/>
          <w:szCs w:val="40"/>
          <w:lang w:eastAsia="zh-CN"/>
        </w:rPr>
        <w:t>第二章</w:t>
      </w:r>
      <w:r>
        <w:rPr>
          <w:rFonts w:hint="eastAsia" w:asciiTheme="minorEastAsia" w:hAnsiTheme="minorEastAsia" w:eastAsiaTheme="minorEastAsia"/>
          <w:sz w:val="40"/>
          <w:szCs w:val="40"/>
          <w:lang w:eastAsia="zh-CN"/>
        </w:rPr>
        <w:t xml:space="preserve"> </w:t>
      </w:r>
      <w:r>
        <w:rPr>
          <w:rFonts w:asciiTheme="minorEastAsia" w:hAnsiTheme="minorEastAsia" w:eastAsiaTheme="minorEastAsia"/>
          <w:sz w:val="40"/>
          <w:szCs w:val="40"/>
          <w:lang w:eastAsia="zh-CN"/>
        </w:rPr>
        <w:t>供应商须知</w:t>
      </w:r>
      <w:bookmarkEnd w:id="21"/>
    </w:p>
    <w:p>
      <w:pPr>
        <w:pStyle w:val="5"/>
        <w:snapToGrid w:val="0"/>
        <w:spacing w:line="360" w:lineRule="auto"/>
        <w:ind w:left="0"/>
        <w:rPr>
          <w:rFonts w:cs="Times New Roman" w:asciiTheme="minorEastAsia" w:hAnsiTheme="minorEastAsia" w:eastAsiaTheme="minorEastAsia"/>
          <w:sz w:val="28"/>
          <w:szCs w:val="28"/>
          <w:lang w:eastAsia="zh-CN"/>
        </w:rPr>
      </w:pPr>
      <w:bookmarkStart w:id="22" w:name="_Toc88508847"/>
      <w:r>
        <w:rPr>
          <w:rFonts w:hint="eastAsia" w:cs="Times New Roman" w:asciiTheme="minorEastAsia" w:hAnsiTheme="minorEastAsia" w:eastAsiaTheme="minorEastAsia"/>
          <w:sz w:val="28"/>
          <w:szCs w:val="28"/>
          <w:lang w:eastAsia="zh-CN"/>
        </w:rPr>
        <w:t>供应商须知前附表</w:t>
      </w:r>
      <w:bookmarkEnd w:id="22"/>
    </w:p>
    <w:tbl>
      <w:tblPr>
        <w:tblStyle w:val="59"/>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8"/>
        <w:gridCol w:w="2362"/>
        <w:gridCol w:w="5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208" w:type="dxa"/>
            <w:vAlign w:val="center"/>
          </w:tcPr>
          <w:p>
            <w:pPr>
              <w:snapToGrid w:val="0"/>
              <w:jc w:val="center"/>
              <w:rPr>
                <w:rFonts w:ascii="宋体" w:hAnsi="宋体" w:eastAsia="宋体" w:cstheme="minorBidi"/>
                <w:b/>
                <w:bCs/>
                <w:color w:val="auto"/>
                <w:lang w:bidi="ar-SA"/>
              </w:rPr>
            </w:pPr>
            <w:r>
              <w:rPr>
                <w:rFonts w:hint="eastAsia" w:ascii="宋体" w:hAnsi="宋体" w:eastAsia="宋体" w:cstheme="minorBidi"/>
                <w:b/>
                <w:bCs/>
                <w:color w:val="auto"/>
                <w:lang w:bidi="ar-SA"/>
              </w:rPr>
              <w:t>条款号</w:t>
            </w:r>
          </w:p>
        </w:tc>
        <w:tc>
          <w:tcPr>
            <w:tcW w:w="2362" w:type="dxa"/>
            <w:vAlign w:val="center"/>
          </w:tcPr>
          <w:p>
            <w:pPr>
              <w:snapToGrid w:val="0"/>
              <w:jc w:val="center"/>
              <w:rPr>
                <w:rFonts w:ascii="宋体" w:hAnsi="宋体" w:eastAsia="宋体" w:cstheme="minorBidi"/>
                <w:b/>
                <w:bCs/>
                <w:color w:val="auto"/>
                <w:lang w:bidi="ar-SA"/>
              </w:rPr>
            </w:pPr>
            <w:r>
              <w:rPr>
                <w:rFonts w:hint="eastAsia" w:ascii="宋体" w:hAnsi="宋体" w:eastAsia="宋体" w:cstheme="minorBidi"/>
                <w:b/>
                <w:bCs/>
                <w:color w:val="auto"/>
                <w:lang w:bidi="ar-SA"/>
              </w:rPr>
              <w:t>条款内容</w:t>
            </w:r>
          </w:p>
        </w:tc>
        <w:tc>
          <w:tcPr>
            <w:tcW w:w="5507" w:type="dxa"/>
            <w:vAlign w:val="center"/>
          </w:tcPr>
          <w:p>
            <w:pPr>
              <w:snapToGrid w:val="0"/>
              <w:jc w:val="center"/>
              <w:rPr>
                <w:rFonts w:ascii="宋体" w:hAnsi="宋体" w:eastAsia="宋体" w:cstheme="minorBidi"/>
                <w:b/>
                <w:bCs/>
                <w:color w:val="auto"/>
                <w:lang w:bidi="ar-SA"/>
              </w:rPr>
            </w:pPr>
            <w:r>
              <w:rPr>
                <w:rFonts w:hint="eastAsia" w:ascii="宋体" w:hAnsi="宋体" w:eastAsia="宋体" w:cstheme="minorBidi"/>
                <w:b/>
                <w:bCs/>
                <w:color w:val="auto"/>
                <w:lang w:bidi="ar-SA"/>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1.7.1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踏勘现场</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lang w:eastAsia="zh-CN"/>
              </w:rPr>
              <w:t>☑</w:t>
            </w:r>
            <w:r>
              <w:rPr>
                <w:rFonts w:hint="eastAsia" w:ascii="宋体" w:hAnsi="宋体" w:eastAsia="宋体" w:cstheme="minorBidi"/>
                <w:color w:val="auto"/>
                <w:lang w:eastAsia="zh-CN" w:bidi="ar-SA"/>
              </w:rPr>
              <w:t>不组织</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口组织，踏勘时间：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踏勘集中地点：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1.8</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磋商</w:t>
            </w:r>
            <w:r>
              <w:rPr>
                <w:rFonts w:ascii="宋体" w:hAnsi="宋体" w:eastAsia="宋体" w:cstheme="minorBidi"/>
                <w:color w:val="auto"/>
                <w:lang w:bidi="ar-SA"/>
              </w:rPr>
              <w:t>采</w:t>
            </w:r>
            <w:r>
              <w:rPr>
                <w:rFonts w:hint="eastAsia" w:ascii="宋体" w:hAnsi="宋体" w:eastAsia="宋体" w:cstheme="minorBidi"/>
                <w:color w:val="auto"/>
                <w:lang w:bidi="ar-SA"/>
              </w:rPr>
              <w:t>购预备会</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lang w:eastAsia="zh-CN"/>
              </w:rPr>
              <w:t>☑</w:t>
            </w:r>
            <w:r>
              <w:rPr>
                <w:rFonts w:hint="eastAsia" w:ascii="宋体" w:hAnsi="宋体" w:eastAsia="宋体" w:cstheme="minorBidi"/>
                <w:color w:val="auto"/>
                <w:lang w:eastAsia="zh-CN" w:bidi="ar-SA"/>
              </w:rPr>
              <w:t>不召开</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口召开，召开时间：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1.9</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(A、C)</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分包</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olor w:val="auto"/>
                <w:lang w:eastAsia="zh-CN"/>
              </w:rPr>
              <w:t>☑</w:t>
            </w:r>
            <w:r>
              <w:rPr>
                <w:rFonts w:ascii="宋体" w:hAnsi="宋体" w:eastAsia="宋体"/>
                <w:color w:val="auto"/>
                <w:lang w:eastAsia="zh-CN"/>
              </w:rPr>
              <w:t>不允许</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不得分包的内容：</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对分包供应商的要求：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1.10.2</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对非关键条款的</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偏差</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olor w:val="auto"/>
                <w:lang w:eastAsia="zh-CN"/>
              </w:rPr>
              <w:t>☑</w:t>
            </w:r>
            <w:r>
              <w:rPr>
                <w:rFonts w:ascii="宋体" w:hAnsi="宋体" w:eastAsia="宋体"/>
                <w:color w:val="auto"/>
                <w:lang w:eastAsia="zh-CN"/>
              </w:rPr>
              <w:t>不允许</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允许偏差的范围：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允许偏差的项数：</w:t>
            </w:r>
            <w:r>
              <w:rPr>
                <w:rFonts w:ascii="宋体" w:hAnsi="宋体" w:eastAsia="宋体" w:cstheme="minorBidi"/>
                <w:color w:val="auto"/>
                <w:lang w:eastAsia="zh-CN" w:bidi="ar-SA"/>
              </w:rPr>
              <w:t xml:space="preserve">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2.1 (7)</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构成</w:t>
            </w:r>
            <w:r>
              <w:rPr>
                <w:rFonts w:ascii="宋体" w:hAnsi="宋体" w:eastAsia="宋体" w:cstheme="minorBidi"/>
                <w:color w:val="auto"/>
                <w:lang w:eastAsia="zh-CN" w:bidi="ar-SA"/>
              </w:rPr>
              <w:t>采</w:t>
            </w:r>
            <w:r>
              <w:rPr>
                <w:rFonts w:hint="eastAsia" w:ascii="宋体" w:hAnsi="宋体" w:eastAsia="宋体" w:cstheme="minorBidi"/>
                <w:color w:val="auto"/>
                <w:lang w:eastAsia="zh-CN" w:bidi="ar-SA"/>
              </w:rPr>
              <w:t>购文件的</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其他资料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2.2.1</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供应商要求澄清采购文件的时间</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截止时间：</w:t>
            </w:r>
            <w:r>
              <w:rPr>
                <w:rFonts w:ascii="宋体" w:hAnsi="宋体" w:eastAsia="宋体"/>
                <w:u w:val="single"/>
                <w:lang w:eastAsia="zh-CN"/>
              </w:rPr>
              <w:t>响应文件递交截止时间</w:t>
            </w:r>
            <w:r>
              <w:rPr>
                <w:rFonts w:hint="eastAsia" w:ascii="宋体" w:hAnsi="宋体" w:eastAsia="宋体"/>
                <w:u w:val="single"/>
                <w:lang w:eastAsia="zh-CN"/>
              </w:rPr>
              <w:t>7日前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2.2.3</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供应商确认收到</w:t>
            </w:r>
            <w:r>
              <w:rPr>
                <w:rFonts w:ascii="宋体" w:hAnsi="宋体" w:eastAsia="宋体" w:cstheme="minorBidi"/>
                <w:color w:val="auto"/>
                <w:lang w:eastAsia="zh-CN" w:bidi="ar-SA"/>
              </w:rPr>
              <w:t>采</w:t>
            </w:r>
            <w:r>
              <w:rPr>
                <w:rFonts w:hint="eastAsia" w:ascii="宋体" w:hAnsi="宋体" w:eastAsia="宋体" w:cstheme="minorBidi"/>
                <w:color w:val="auto"/>
                <w:lang w:eastAsia="zh-CN" w:bidi="ar-SA"/>
              </w:rPr>
              <w:t>购文件补充文件</w:t>
            </w:r>
          </w:p>
        </w:tc>
        <w:tc>
          <w:tcPr>
            <w:tcW w:w="5507" w:type="dxa"/>
            <w:vAlign w:val="center"/>
          </w:tcPr>
          <w:p>
            <w:pPr>
              <w:snapToGrid w:val="0"/>
              <w:ind w:left="120" w:leftChars="50" w:right="120" w:rightChars="50"/>
              <w:jc w:val="both"/>
              <w:rPr>
                <w:rFonts w:ascii="宋体" w:hAnsi="宋体" w:eastAsia="宋体" w:cstheme="minorBidi"/>
                <w:color w:val="auto"/>
                <w:u w:val="single"/>
                <w:lang w:eastAsia="zh-CN" w:bidi="ar-SA"/>
              </w:rPr>
            </w:pPr>
            <w:r>
              <w:rPr>
                <w:rFonts w:hint="eastAsia" w:ascii="宋体" w:hAnsi="宋体" w:eastAsia="宋体" w:cstheme="minorBidi"/>
                <w:color w:val="auto"/>
                <w:lang w:eastAsia="zh-CN" w:bidi="ar-SA"/>
              </w:rPr>
              <w:t>确认的最晚时间：</w:t>
            </w:r>
            <w:r>
              <w:rPr>
                <w:rFonts w:ascii="宋体" w:hAnsi="宋体" w:eastAsia="宋体"/>
                <w:u w:val="single"/>
                <w:lang w:eastAsia="zh-CN"/>
              </w:rPr>
              <w:t>响应文件递交截止时间</w:t>
            </w:r>
            <w:r>
              <w:rPr>
                <w:rFonts w:hint="eastAsia" w:ascii="宋体" w:hAnsi="宋体" w:eastAsia="宋体"/>
                <w:u w:val="single"/>
                <w:lang w:eastAsia="zh-CN"/>
              </w:rPr>
              <w:t>5日前</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确认的方式：</w:t>
            </w:r>
            <w:r>
              <w:rPr>
                <w:rFonts w:ascii="宋体" w:hAnsi="宋体" w:eastAsia="宋体" w:cstheme="minorBidi"/>
                <w:color w:val="auto"/>
                <w:u w:val="single"/>
                <w:lang w:eastAsia="zh-CN" w:bidi="ar-SA"/>
              </w:rPr>
              <w:t>采</w:t>
            </w:r>
            <w:r>
              <w:rPr>
                <w:rFonts w:hint="eastAsia" w:ascii="宋体" w:hAnsi="宋体" w:eastAsia="宋体" w:cstheme="minorBidi"/>
                <w:color w:val="auto"/>
                <w:u w:val="single"/>
                <w:lang w:eastAsia="zh-CN" w:bidi="ar-SA"/>
              </w:rPr>
              <w:t>购文件补充文件</w:t>
            </w:r>
            <w:r>
              <w:rPr>
                <w:rFonts w:hint="eastAsia" w:ascii="宋体" w:hAnsi="宋体" w:eastAsia="宋体"/>
                <w:u w:val="single"/>
                <w:lang w:eastAsia="zh-CN"/>
              </w:rPr>
              <w:t>一经在中国印钞造币集中采购电子平台在线发出，视作已发放给所有</w:t>
            </w:r>
            <w:r>
              <w:rPr>
                <w:rFonts w:hint="eastAsia" w:ascii="宋体" w:hAnsi="宋体" w:eastAsia="宋体" w:cstheme="minorBidi"/>
                <w:color w:val="auto"/>
                <w:u w:val="single"/>
                <w:lang w:eastAsia="zh-CN" w:bidi="ar-SA"/>
              </w:rPr>
              <w:t>供应商</w:t>
            </w:r>
            <w:r>
              <w:rPr>
                <w:rFonts w:hint="eastAsia" w:ascii="宋体" w:hAnsi="宋体" w:eastAsia="宋体"/>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3.1.1 (9)</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构成响应文件的</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其他资料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3.2.</w:t>
            </w:r>
            <w:r>
              <w:rPr>
                <w:rFonts w:ascii="宋体" w:hAnsi="宋体" w:eastAsia="宋体" w:cstheme="minorBidi"/>
                <w:color w:val="auto"/>
                <w:lang w:bidi="ar-SA"/>
              </w:rPr>
              <w:t>2</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最高限价或其计算</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方法</w:t>
            </w:r>
          </w:p>
        </w:tc>
        <w:tc>
          <w:tcPr>
            <w:tcW w:w="5507" w:type="dxa"/>
            <w:vAlign w:val="center"/>
          </w:tcPr>
          <w:p>
            <w:pPr>
              <w:snapToGrid w:val="0"/>
              <w:ind w:left="120" w:leftChars="50" w:right="120" w:rightChars="50"/>
              <w:jc w:val="both"/>
              <w:rPr>
                <w:lang w:eastAsia="zh-CN"/>
              </w:rPr>
            </w:pPr>
            <w:r>
              <w:rPr>
                <w:rFonts w:hint="eastAsia"/>
                <w:lang w:eastAsia="zh-CN"/>
              </w:rPr>
              <w:t>口无</w:t>
            </w:r>
          </w:p>
          <w:p>
            <w:pPr>
              <w:snapToGrid w:val="0"/>
              <w:ind w:left="120" w:leftChars="50" w:right="120" w:rightChars="50"/>
              <w:rPr>
                <w:rFonts w:ascii="宋体" w:hAnsi="宋体" w:eastAsia="宋体" w:cstheme="minorBidi"/>
                <w:color w:val="auto"/>
                <w:lang w:eastAsia="zh-CN" w:bidi="ar-SA"/>
              </w:rPr>
            </w:pPr>
            <w:r>
              <w:rPr>
                <w:rFonts w:hint="eastAsia"/>
                <w:lang w:eastAsia="zh-CN"/>
              </w:rPr>
              <w:t>☑有，</w:t>
            </w:r>
            <w:r>
              <w:rPr>
                <w:rFonts w:hint="eastAsia" w:ascii="宋体" w:hAnsi="宋体" w:eastAsia="宋体" w:cstheme="minorBidi"/>
                <w:color w:val="auto"/>
                <w:lang w:eastAsia="zh-CN" w:bidi="ar-SA"/>
              </w:rPr>
              <w:t>最高限价或其计算方法：</w:t>
            </w:r>
          </w:p>
          <w:p>
            <w:pPr>
              <w:snapToGrid w:val="0"/>
              <w:ind w:left="120" w:leftChars="50" w:right="120" w:rightChars="50"/>
              <w:rPr>
                <w:u w:val="single"/>
                <w:lang w:eastAsia="zh-CN"/>
              </w:rPr>
            </w:pPr>
            <w:r>
              <w:rPr>
                <w:rFonts w:hint="eastAsia" w:ascii="宋体" w:hAnsi="宋体" w:eastAsia="宋体" w:cstheme="minorBidi"/>
                <w:color w:val="auto"/>
                <w:u w:val="single"/>
                <w:lang w:eastAsia="zh-CN" w:bidi="ar-SA"/>
              </w:rPr>
              <w:t>最高限价：20万元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3.2.</w:t>
            </w:r>
            <w:r>
              <w:rPr>
                <w:rFonts w:ascii="宋体" w:hAnsi="宋体" w:eastAsia="宋体" w:cstheme="minorBidi"/>
                <w:color w:val="auto"/>
                <w:lang w:bidi="ar-SA"/>
              </w:rPr>
              <w:t>3</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报价的其他要求</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lang w:eastAsia="zh-CN"/>
              </w:rPr>
              <w:t>按采购文件要求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3.3.1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响应文件有效期</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9</w:t>
            </w:r>
            <w:r>
              <w:rPr>
                <w:rFonts w:ascii="宋体" w:hAnsi="宋体" w:eastAsia="宋体" w:cstheme="minorBidi"/>
                <w:color w:val="auto"/>
                <w:lang w:eastAsia="zh-CN" w:bidi="ar-SA"/>
              </w:rPr>
              <w:t>0</w:t>
            </w:r>
            <w:r>
              <w:rPr>
                <w:rFonts w:hint="eastAsia" w:ascii="宋体" w:hAnsi="宋体" w:eastAsia="宋体" w:cstheme="minorBidi"/>
                <w:color w:val="auto"/>
                <w:lang w:eastAsia="zh-CN" w:bidi="ar-S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3.4.1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响应保证金</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不要求递交</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口要求递交</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保证金的金额：</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保证金的形式：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3.4.2</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退还响应保证金的</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时间</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3.4.3 (</w:t>
            </w:r>
            <w:r>
              <w:rPr>
                <w:rFonts w:ascii="宋体" w:hAnsi="宋体" w:eastAsia="宋体" w:cstheme="minorBidi"/>
                <w:color w:val="auto"/>
                <w:lang w:bidi="ar-SA"/>
              </w:rPr>
              <w:t>5</w:t>
            </w:r>
            <w:r>
              <w:rPr>
                <w:rFonts w:hint="eastAsia" w:ascii="宋体" w:hAnsi="宋体" w:eastAsia="宋体" w:cstheme="minorBidi"/>
                <w:color w:val="auto"/>
                <w:lang w:bidi="ar-SA"/>
              </w:rPr>
              <w:t>)</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不退还响应保证金的其他情形</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w:t>
            </w:r>
          </w:p>
          <w:p>
            <w:pPr>
              <w:snapToGrid w:val="0"/>
              <w:ind w:left="120" w:leftChars="50" w:right="120" w:rightChars="50"/>
              <w:jc w:val="both"/>
              <w:rPr>
                <w:rFonts w:ascii="宋体" w:hAnsi="宋体" w:eastAsia="宋体" w:cstheme="minorBidi"/>
                <w:color w:val="auto"/>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依法设立的证明</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提供有效的企业法人营业执照副本复印件或其他组织的营业执照等证明文件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(2)</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资质要求证明材料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不适用</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口适用，供应商应提供相关资质证书副本的扫描</w:t>
            </w:r>
            <w:r>
              <w:rPr>
                <w:rFonts w:ascii="宋体" w:hAnsi="宋体" w:eastAsia="宋体" w:cstheme="minorBidi"/>
                <w:color w:val="auto"/>
                <w:lang w:eastAsia="zh-CN" w:bidi="ar-SA"/>
              </w:rPr>
              <w:t>件，以证明供应商具有承担本项目要求的资质</w:t>
            </w:r>
            <w:r>
              <w:rPr>
                <w:rFonts w:hint="eastAsia" w:ascii="宋体" w:hAnsi="宋体" w:eastAsia="宋体" w:cstheme="minorBidi"/>
                <w:color w:val="auto"/>
                <w:lang w:eastAsia="zh-CN" w:bidi="ar-SA"/>
              </w:rPr>
              <w:t>。</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资质证书包括：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(3)</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财务要求证明材料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不适用</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口适用，供应商应提供经会计师事务所或审计机构审计的近年财务会计报表扫描件，包括资产负债表、现金流量表、利润表等。</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近年财务会计报表年份是指：</w:t>
            </w:r>
            <w:r>
              <w:rPr>
                <w:rFonts w:ascii="宋体" w:hAnsi="宋体" w:eastAsia="宋体" w:cstheme="minorBidi"/>
                <w:color w:val="auto"/>
                <w:lang w:eastAsia="zh-CN" w:bidi="ar-SA"/>
              </w:rPr>
              <w:t xml:space="preserve">   至   年（供应商的成立时间少于该规定年份的，应提供成立以来的财务会计报表）</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口适用，供应商应提供近年财务会计报表扫描件，包括资产负债表、利润表。近年财务会计报表年份是指：</w:t>
            </w:r>
            <w:r>
              <w:rPr>
                <w:rFonts w:ascii="宋体" w:hAnsi="宋体" w:eastAsia="宋体" w:cstheme="minorBidi"/>
                <w:color w:val="auto"/>
                <w:lang w:eastAsia="zh-CN" w:bidi="ar-SA"/>
              </w:rPr>
              <w:t xml:space="preserve">  </w:t>
            </w:r>
            <w:r>
              <w:rPr>
                <w:rFonts w:hint="eastAsia" w:ascii="宋体" w:hAnsi="宋体" w:eastAsia="宋体" w:cstheme="minorBidi"/>
                <w:color w:val="auto"/>
                <w:lang w:eastAsia="zh-CN" w:bidi="ar-SA"/>
              </w:rPr>
              <w:t xml:space="preserve"> </w:t>
            </w:r>
            <w:r>
              <w:rPr>
                <w:rFonts w:ascii="宋体" w:hAnsi="宋体" w:eastAsia="宋体" w:cstheme="minorBidi"/>
                <w:color w:val="auto"/>
                <w:lang w:eastAsia="zh-CN" w:bidi="ar-SA"/>
              </w:rPr>
              <w:t>至   年（供应商的成立时间少于该规定年份的，应提供成立以来的财务会计报表）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(4)</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业绩要求证明材料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不适用</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口适用，供应商应提供近年的类似项目情况表（格式见第六章“响应文件格式”七、资格审查资料（三）</w:t>
            </w:r>
            <w:r>
              <w:rPr>
                <w:rFonts w:ascii="宋体" w:hAnsi="宋体" w:eastAsia="宋体" w:cstheme="minorBidi"/>
                <w:color w:val="auto"/>
                <w:lang w:eastAsia="zh-CN" w:bidi="ar-SA"/>
              </w:rPr>
              <w:t>近年的类似项目情况表），以证明供应商具有承担本项目要求的业绩。近年是指：</w:t>
            </w:r>
            <w:r>
              <w:rPr>
                <w:rFonts w:hint="eastAsia" w:ascii="宋体" w:hAnsi="宋体" w:eastAsia="宋体" w:cstheme="minorBidi"/>
                <w:color w:val="auto"/>
                <w:lang w:eastAsia="zh-CN" w:bidi="ar-SA"/>
              </w:rPr>
              <w:t xml:space="preserve"> </w:t>
            </w:r>
            <w:r>
              <w:rPr>
                <w:rFonts w:ascii="宋体" w:hAnsi="宋体" w:eastAsia="宋体" w:cstheme="minorBidi"/>
                <w:color w:val="auto"/>
                <w:lang w:eastAsia="zh-CN" w:bidi="ar-SA"/>
              </w:rPr>
              <w:t xml:space="preserve">  至</w:t>
            </w:r>
            <w:r>
              <w:rPr>
                <w:rFonts w:hint="eastAsia" w:ascii="宋体" w:hAnsi="宋体" w:eastAsia="宋体" w:cstheme="minorBidi"/>
                <w:color w:val="auto"/>
                <w:lang w:eastAsia="zh-CN" w:bidi="ar-SA"/>
              </w:rPr>
              <w:t xml:space="preserve"> </w:t>
            </w:r>
            <w:r>
              <w:rPr>
                <w:rFonts w:ascii="宋体" w:hAnsi="宋体" w:eastAsia="宋体" w:cstheme="minorBidi"/>
                <w:color w:val="auto"/>
                <w:lang w:eastAsia="zh-CN" w:bidi="ar-SA"/>
              </w:rPr>
              <w:t xml:space="preserve">  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业绩证明材料：</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口合同</w:t>
            </w:r>
            <w:r>
              <w:rPr>
                <w:rFonts w:ascii="宋体" w:hAnsi="宋体" w:eastAsia="宋体" w:cstheme="minorBidi"/>
                <w:color w:val="auto"/>
                <w:lang w:eastAsia="zh-CN" w:bidi="ar-SA"/>
              </w:rPr>
              <w:t>/订单</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口中标通知书</w:t>
            </w:r>
            <w:r>
              <w:rPr>
                <w:rFonts w:ascii="宋体" w:hAnsi="宋体" w:eastAsia="宋体" w:cstheme="minorBidi"/>
                <w:color w:val="auto"/>
                <w:lang w:eastAsia="zh-CN" w:bidi="ar-SA"/>
              </w:rPr>
              <w:t>/成交通知书</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口竣工验收报告</w:t>
            </w:r>
            <w:r>
              <w:rPr>
                <w:rFonts w:ascii="宋体" w:hAnsi="宋体" w:eastAsia="宋体" w:cstheme="minorBidi"/>
                <w:color w:val="auto"/>
                <w:lang w:eastAsia="zh-CN" w:bidi="ar-SA"/>
              </w:rPr>
              <w:t>/验收证明</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口业主证明</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口其他材料：</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业绩证明材料种类要求：</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口提供上述勾选的任一项证明材料即可</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口需同时提供上述勾选的所有证明材料</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(5)</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信誉要求证明材料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口不适用</w:t>
            </w:r>
          </w:p>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适用</w:t>
            </w:r>
            <w:r>
              <w:rPr>
                <w:rFonts w:hint="eastAsia" w:ascii="宋体" w:hAnsi="宋体" w:eastAsia="宋体" w:cstheme="minorBidi"/>
                <w:color w:val="auto"/>
                <w:u w:val="single"/>
                <w:lang w:eastAsia="zh-CN" w:bidi="ar-SA"/>
              </w:rPr>
              <w:t>，供应商应提供相关信誉情况的证明材料，</w:t>
            </w:r>
            <w:r>
              <w:rPr>
                <w:rFonts w:ascii="宋体" w:hAnsi="宋体" w:eastAsia="宋体" w:cstheme="minorBidi"/>
                <w:color w:val="auto"/>
                <w:u w:val="single"/>
                <w:lang w:eastAsia="zh-CN" w:bidi="ar-SA"/>
              </w:rPr>
              <w:t>包括</w:t>
            </w:r>
            <w:r>
              <w:rPr>
                <w:rFonts w:hint="eastAsia" w:ascii="宋体" w:hAnsi="宋体" w:eastAsia="宋体" w:cstheme="minorBidi"/>
                <w:color w:val="auto"/>
                <w:u w:val="single"/>
                <w:lang w:eastAsia="zh-CN" w:bidi="ar-SA"/>
              </w:rPr>
              <w:t>：①未被全国企业信用信息公示系统列入严重违法失信企业名单（须附“全国企业信用信息公示系统”网站查询记录）；②未在“信用中国”网站被列入失信被执行人名单（须附“信用中国”网站查询记录）；③近三年内供应商及法定代表人无行贿犯罪行为（须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(6)</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承担本项目的主要人员要求证明材料</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不适用</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适用，供应商应提供拟委任的主要人员汇总表和主要人员简历表（格式见第六章“响应文件格式”七、资格审查资料（四）拟委任的主要人员汇总表和（五）主要人员简历表）。供应商应填报满足第一章“磋商采购公告</w:t>
            </w:r>
            <w:r>
              <w:rPr>
                <w:rFonts w:ascii="宋体" w:hAnsi="宋体" w:eastAsia="宋体" w:cstheme="minorBidi"/>
                <w:color w:val="auto"/>
                <w:lang w:eastAsia="zh-CN" w:bidi="ar-SA"/>
              </w:rPr>
              <w:t>/磋商采购邀请书”规定的项目负责人和其他主要人员的相关信息，并按如下要求提供相关证明文件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(7)</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其他要求的证明</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材料</w:t>
            </w:r>
          </w:p>
        </w:tc>
        <w:tc>
          <w:tcPr>
            <w:tcW w:w="5507" w:type="dxa"/>
            <w:vAlign w:val="center"/>
          </w:tcPr>
          <w:p>
            <w:pPr>
              <w:snapToGrid w:val="0"/>
              <w:ind w:left="120" w:leftChars="50" w:right="120" w:rightChars="50"/>
              <w:jc w:val="both"/>
              <w:rPr>
                <w:rFonts w:ascii="宋体" w:hAnsi="宋体" w:eastAsia="宋体" w:cstheme="minorBidi"/>
                <w:color w:val="auto"/>
                <w:u w:val="single"/>
                <w:lang w:eastAsia="zh-CN" w:bidi="ar-SA"/>
              </w:rPr>
            </w:pPr>
            <w:r>
              <w:rPr>
                <w:rFonts w:hint="eastAsia" w:ascii="宋体" w:hAnsi="宋体" w:eastAsia="宋体" w:cstheme="minorBidi"/>
                <w:color w:val="auto"/>
                <w:u w:val="single"/>
                <w:lang w:eastAsia="zh-CN" w:bidi="ar-SA"/>
              </w:rPr>
              <w:t>①供应商参与采购活动前</w:t>
            </w:r>
            <w:r>
              <w:rPr>
                <w:rFonts w:ascii="宋体" w:hAnsi="宋体" w:eastAsia="宋体" w:cstheme="minorBidi"/>
                <w:color w:val="auto"/>
                <w:u w:val="single"/>
                <w:lang w:eastAsia="zh-CN" w:bidi="ar-SA"/>
              </w:rPr>
              <w:t>3</w:t>
            </w:r>
            <w:r>
              <w:rPr>
                <w:rFonts w:hint="eastAsia" w:ascii="宋体" w:hAnsi="宋体" w:eastAsia="宋体" w:cstheme="minorBidi"/>
                <w:color w:val="auto"/>
                <w:u w:val="single"/>
                <w:lang w:eastAsia="zh-CN" w:bidi="ar-SA"/>
              </w:rPr>
              <w:t>年内在经营活动中无重大违法记录（提供书面声明）；</w:t>
            </w:r>
            <w:r>
              <w:rPr>
                <w:rFonts w:ascii="宋体" w:hAnsi="宋体" w:eastAsia="宋体" w:cstheme="minorBidi"/>
                <w:color w:val="auto"/>
                <w:u w:val="single"/>
                <w:lang w:eastAsia="zh-CN" w:bidi="ar-SA"/>
              </w:rPr>
              <w:t>②</w:t>
            </w:r>
            <w:r>
              <w:rPr>
                <w:rFonts w:hint="eastAsia" w:ascii="宋体" w:hAnsi="宋体" w:eastAsia="宋体" w:cstheme="minorBidi"/>
                <w:color w:val="auto"/>
                <w:u w:val="single"/>
                <w:lang w:eastAsia="zh-CN" w:bidi="ar-SA"/>
              </w:rPr>
              <w:t>供应商具有良好的商业信誉和健全的财务会计制度，资产运营良好（提供书面声明）。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(8)</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供应商不存在第一章3.2款情形的证明</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材料</w:t>
            </w:r>
          </w:p>
        </w:tc>
        <w:tc>
          <w:tcPr>
            <w:tcW w:w="5507" w:type="dxa"/>
            <w:vAlign w:val="center"/>
          </w:tcPr>
          <w:p>
            <w:pPr>
              <w:snapToGrid w:val="0"/>
              <w:ind w:left="120" w:leftChars="50" w:right="120" w:rightChars="50"/>
              <w:jc w:val="both"/>
              <w:rPr>
                <w:rFonts w:ascii="宋体" w:hAnsi="宋体" w:eastAsia="宋体" w:cstheme="minorBidi"/>
                <w:color w:val="FF0000"/>
                <w:lang w:eastAsia="zh-CN" w:bidi="ar-SA"/>
              </w:rPr>
            </w:pPr>
            <w:r>
              <w:rPr>
                <w:rFonts w:hint="eastAsia" w:ascii="宋体" w:hAnsi="宋体" w:eastAsia="宋体" w:cstheme="minorBidi"/>
                <w:color w:val="auto"/>
                <w:lang w:eastAsia="zh-CN" w:bidi="ar-SA"/>
              </w:rPr>
              <w:t>口不需提供证明材料</w:t>
            </w:r>
          </w:p>
          <w:p>
            <w:pPr>
              <w:snapToGrid w:val="0"/>
              <w:ind w:left="120" w:leftChars="50" w:right="120" w:rightChars="50"/>
              <w:jc w:val="both"/>
              <w:rPr>
                <w:rFonts w:ascii="宋体" w:hAnsi="宋体" w:eastAsia="宋体" w:cstheme="minorBidi"/>
                <w:color w:val="auto"/>
                <w:lang w:eastAsia="zh-CN" w:bidi="ar-SA"/>
              </w:rPr>
            </w:pPr>
            <w:r>
              <w:rPr>
                <w:rFonts w:hint="eastAsia"/>
                <w:color w:val="auto"/>
                <w:lang w:eastAsia="zh-CN"/>
              </w:rPr>
              <w:t>☑</w:t>
            </w:r>
            <w:r>
              <w:rPr>
                <w:rFonts w:hint="eastAsia" w:ascii="宋体" w:hAnsi="宋体" w:eastAsia="宋体" w:cstheme="minorBidi"/>
                <w:color w:val="auto"/>
                <w:lang w:eastAsia="zh-CN" w:bidi="ar-SA"/>
              </w:rPr>
              <w:t>需要提供证明材料，包括：按第六章 响应文件格式 《一、响应函》进行响应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3.5 (9)</w:t>
            </w:r>
          </w:p>
        </w:tc>
        <w:tc>
          <w:tcPr>
            <w:tcW w:w="2362" w:type="dxa"/>
            <w:vAlign w:val="center"/>
          </w:tcPr>
          <w:p>
            <w:pPr>
              <w:snapToGrid w:val="0"/>
              <w:ind w:left="120" w:leftChars="50" w:right="120" w:rightChars="50"/>
              <w:jc w:val="center"/>
              <w:rPr>
                <w:rFonts w:ascii="宋体" w:hAnsi="宋体" w:eastAsia="宋体" w:cstheme="minorBidi"/>
                <w:color w:val="000000" w:themeColor="text1"/>
                <w:lang w:eastAsia="zh-CN" w:bidi="ar-SA"/>
              </w:rPr>
            </w:pPr>
            <w:r>
              <w:rPr>
                <w:rFonts w:hint="eastAsia" w:ascii="宋体" w:hAnsi="宋体" w:eastAsia="宋体" w:cstheme="minorBidi"/>
                <w:color w:val="000000" w:themeColor="text1"/>
                <w:lang w:eastAsia="zh-CN" w:bidi="ar-SA"/>
              </w:rPr>
              <w:t>联合体要求的证明</w:t>
            </w:r>
          </w:p>
          <w:p>
            <w:pPr>
              <w:snapToGrid w:val="0"/>
              <w:ind w:left="120" w:leftChars="50" w:right="120" w:rightChars="50"/>
              <w:jc w:val="center"/>
              <w:rPr>
                <w:rFonts w:ascii="宋体" w:hAnsi="宋体" w:eastAsia="宋体" w:cstheme="minorBidi"/>
                <w:color w:val="000000" w:themeColor="text1"/>
                <w:lang w:eastAsia="zh-CN" w:bidi="ar-SA"/>
              </w:rPr>
            </w:pPr>
            <w:r>
              <w:rPr>
                <w:rFonts w:hint="eastAsia" w:ascii="宋体" w:hAnsi="宋体" w:eastAsia="宋体" w:cstheme="minorBidi"/>
                <w:color w:val="000000" w:themeColor="text1"/>
                <w:lang w:eastAsia="zh-CN" w:bidi="ar-SA"/>
              </w:rPr>
              <w:t>材料</w:t>
            </w:r>
          </w:p>
        </w:tc>
        <w:tc>
          <w:tcPr>
            <w:tcW w:w="5507" w:type="dxa"/>
            <w:vAlign w:val="center"/>
          </w:tcPr>
          <w:p>
            <w:pPr>
              <w:snapToGrid w:val="0"/>
              <w:ind w:left="120" w:leftChars="50" w:right="120" w:rightChars="50"/>
              <w:jc w:val="both"/>
              <w:rPr>
                <w:rFonts w:ascii="宋体" w:hAnsi="宋体" w:eastAsia="宋体" w:cstheme="minorBidi"/>
                <w:color w:val="000000" w:themeColor="text1"/>
                <w:lang w:eastAsia="zh-CN" w:bidi="ar-SA"/>
              </w:rPr>
            </w:pPr>
            <w:r>
              <w:rPr>
                <w:rFonts w:hint="eastAsia"/>
                <w:color w:val="000000" w:themeColor="text1"/>
                <w:lang w:eastAsia="zh-CN"/>
              </w:rPr>
              <w:t>☑</w:t>
            </w:r>
            <w:r>
              <w:rPr>
                <w:rFonts w:hint="eastAsia" w:ascii="宋体" w:hAnsi="宋体" w:eastAsia="宋体" w:cstheme="minorBidi"/>
                <w:color w:val="000000" w:themeColor="text1"/>
                <w:lang w:eastAsia="zh-CN" w:bidi="ar-SA"/>
              </w:rPr>
              <w:t>不适用</w:t>
            </w:r>
          </w:p>
          <w:p>
            <w:pPr>
              <w:snapToGrid w:val="0"/>
              <w:ind w:left="120" w:leftChars="50" w:right="120" w:rightChars="50"/>
              <w:jc w:val="both"/>
              <w:rPr>
                <w:rFonts w:ascii="宋体" w:hAnsi="宋体" w:eastAsia="宋体" w:cstheme="minorBidi"/>
                <w:color w:val="000000" w:themeColor="text1"/>
                <w:lang w:eastAsia="zh-CN" w:bidi="ar-SA"/>
              </w:rPr>
            </w:pPr>
            <w:r>
              <w:rPr>
                <w:rFonts w:hint="eastAsia" w:ascii="宋体" w:hAnsi="宋体" w:eastAsia="宋体" w:cstheme="minorBidi"/>
                <w:color w:val="000000" w:themeColor="text1"/>
                <w:lang w:eastAsia="zh-CN" w:bidi="ar-SA"/>
              </w:rPr>
              <w:t>口适用，供应商应按照采购文件提供的格式（格式见第六章“响应文件格式”三、联合体协议书）</w:t>
            </w:r>
            <w:r>
              <w:rPr>
                <w:rFonts w:ascii="宋体" w:hAnsi="宋体" w:eastAsia="宋体" w:cstheme="minorBidi"/>
                <w:color w:val="000000" w:themeColor="text1"/>
                <w:lang w:eastAsia="zh-CN" w:bidi="ar-SA"/>
              </w:rPr>
              <w:t>拟订联合体协议书，并提供联合体协议书的原件。联合体协议书应明确联合体各方的分工</w:t>
            </w:r>
            <w:r>
              <w:rPr>
                <w:rFonts w:hint="eastAsia" w:ascii="宋体" w:hAnsi="宋体" w:eastAsia="宋体" w:cstheme="minorBidi"/>
                <w:color w:val="000000" w:themeColor="text1"/>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3.6.1</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对关键条款进行响应的证据或证明材料要求</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3.6.2</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响应方案数量</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供应商只能提出唯一响应方案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w:t>
            </w:r>
            <w:r>
              <w:rPr>
                <w:rFonts w:ascii="宋体" w:hAnsi="宋体" w:eastAsia="宋体" w:cstheme="minorBidi"/>
                <w:color w:val="auto"/>
                <w:lang w:bidi="ar-SA"/>
              </w:rPr>
              <w:t>.7.1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响应文件形式</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color w:val="auto"/>
                <w:lang w:eastAsia="zh-CN"/>
              </w:rPr>
              <w:t>☑</w:t>
            </w:r>
            <w:r>
              <w:rPr>
                <w:rFonts w:hint="eastAsia" w:ascii="宋体" w:hAnsi="宋体" w:eastAsia="宋体" w:cstheme="minorBidi"/>
                <w:color w:val="auto"/>
                <w:lang w:eastAsia="zh-CN" w:bidi="ar-SA"/>
              </w:rPr>
              <w:t>上传使用C</w:t>
            </w:r>
            <w:r>
              <w:rPr>
                <w:rFonts w:ascii="宋体" w:hAnsi="宋体" w:eastAsia="宋体" w:cstheme="minorBidi"/>
                <w:color w:val="auto"/>
                <w:lang w:eastAsia="zh-CN" w:bidi="ar-SA"/>
              </w:rPr>
              <w:t>A</w:t>
            </w:r>
            <w:r>
              <w:rPr>
                <w:rFonts w:hint="eastAsia" w:ascii="宋体" w:hAnsi="宋体" w:eastAsia="宋体" w:cstheme="minorBidi"/>
                <w:color w:val="auto"/>
                <w:lang w:eastAsia="zh-CN" w:bidi="ar-SA"/>
              </w:rPr>
              <w:t>证书加密后的响应文件</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口上传P</w:t>
            </w:r>
            <w:r>
              <w:rPr>
                <w:rFonts w:ascii="宋体" w:hAnsi="宋体" w:eastAsia="宋体" w:cstheme="minorBidi"/>
                <w:color w:val="auto"/>
                <w:lang w:eastAsia="zh-CN" w:bidi="ar-SA"/>
              </w:rPr>
              <w:t>DF</w:t>
            </w:r>
            <w:r>
              <w:rPr>
                <w:rFonts w:hint="eastAsia" w:ascii="宋体" w:hAnsi="宋体" w:eastAsia="宋体" w:cstheme="minorBidi"/>
                <w:color w:val="auto"/>
                <w:lang w:eastAsia="zh-CN" w:bidi="ar-SA"/>
              </w:rPr>
              <w:t>版响应文件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3.7.2</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响应文件所附证书</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要求</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3</w:t>
            </w:r>
            <w:r>
              <w:rPr>
                <w:rFonts w:hint="eastAsia" w:ascii="宋体" w:hAnsi="宋体" w:eastAsia="宋体" w:cstheme="minorBidi"/>
                <w:color w:val="auto"/>
                <w:lang w:bidi="ar-SA"/>
              </w:rPr>
              <w:t>.</w:t>
            </w:r>
            <w:r>
              <w:rPr>
                <w:rFonts w:ascii="宋体" w:hAnsi="宋体" w:eastAsia="宋体" w:cstheme="minorBidi"/>
                <w:color w:val="auto"/>
                <w:lang w:bidi="ar-SA"/>
              </w:rPr>
              <w:t>7</w:t>
            </w:r>
            <w:r>
              <w:rPr>
                <w:rFonts w:hint="eastAsia" w:ascii="宋体" w:hAnsi="宋体" w:eastAsia="宋体" w:cstheme="minorBidi"/>
                <w:color w:val="auto"/>
                <w:lang w:bidi="ar-SA"/>
              </w:rPr>
              <w:t>.</w:t>
            </w:r>
            <w:r>
              <w:rPr>
                <w:rFonts w:ascii="宋体" w:hAnsi="宋体" w:eastAsia="宋体" w:cstheme="minorBidi"/>
                <w:color w:val="auto"/>
                <w:lang w:bidi="ar-SA"/>
              </w:rPr>
              <w:t>3</w:t>
            </w:r>
          </w:p>
        </w:tc>
        <w:tc>
          <w:tcPr>
            <w:tcW w:w="2362"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响应文件盖章要求</w:t>
            </w:r>
          </w:p>
        </w:tc>
        <w:tc>
          <w:tcPr>
            <w:tcW w:w="5507" w:type="dxa"/>
            <w:tcBorders>
              <w:bottom w:val="single" w:color="auto" w:sz="4" w:space="0"/>
            </w:tcBorders>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采用“上传使用CA证书加密后的响应文件”方式的，应按采购文件要求在相应位置加盖公司电子公章。采购文件要求签字的由公司法定代表人签章，或由法定代表人或委托人签字后扫描上传。</w:t>
            </w:r>
          </w:p>
          <w:p>
            <w:pPr>
              <w:snapToGrid w:val="0"/>
              <w:ind w:left="120" w:leftChars="50" w:right="120" w:rightChars="50"/>
              <w:jc w:val="both"/>
              <w:rPr>
                <w:lang w:eastAsia="zh-CN"/>
              </w:rPr>
            </w:pPr>
            <w:r>
              <w:rPr>
                <w:rFonts w:hint="eastAsia" w:ascii="宋体" w:hAnsi="宋体" w:eastAsia="宋体" w:cstheme="minorBidi"/>
                <w:color w:val="auto"/>
                <w:lang w:eastAsia="zh-CN" w:bidi="ar-SA"/>
              </w:rPr>
              <w:t>由供应商的法定代表人签名、签章的，应附法定代表人身份证明，由代理人签名的，应附由法定代表人签署的授权委托书。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3</w:t>
            </w:r>
            <w:r>
              <w:rPr>
                <w:rFonts w:ascii="宋体" w:hAnsi="宋体" w:eastAsia="宋体" w:cstheme="minorBidi"/>
                <w:color w:val="auto"/>
                <w:lang w:bidi="ar-SA"/>
              </w:rPr>
              <w:t>.7.5</w:t>
            </w:r>
          </w:p>
        </w:tc>
        <w:tc>
          <w:tcPr>
            <w:tcW w:w="2362"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纸质响应文件</w:t>
            </w:r>
          </w:p>
        </w:tc>
        <w:tc>
          <w:tcPr>
            <w:tcW w:w="5507" w:type="dxa"/>
            <w:tcBorders>
              <w:bottom w:val="single" w:color="auto" w:sz="4" w:space="0"/>
            </w:tcBorders>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当纸质响应文件与电子响应文件不一致时，除采购文件由特别约定外，以电子响应文件为准。</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纸质响应文件一正一副</w:t>
            </w:r>
          </w:p>
          <w:p>
            <w:pPr>
              <w:snapToGrid w:val="0"/>
              <w:ind w:left="120" w:leftChars="50" w:right="120" w:rightChars="50"/>
              <w:jc w:val="both"/>
              <w:rPr>
                <w:rFonts w:ascii="宋体" w:hAnsi="宋体" w:eastAsia="宋体"/>
                <w:color w:val="auto"/>
                <w:lang w:eastAsia="zh-CN"/>
              </w:rPr>
            </w:pPr>
            <w:r>
              <w:rPr>
                <w:rFonts w:hint="eastAsia" w:ascii="宋体" w:hAnsi="宋体" w:eastAsia="宋体" w:cstheme="minorBidi"/>
                <w:color w:val="auto"/>
                <w:lang w:eastAsia="zh-CN" w:bidi="ar-SA"/>
              </w:rPr>
              <w:t>纸质响应文件递交：在响应截止时间前密封邮寄至或送至</w:t>
            </w:r>
            <w:r>
              <w:rPr>
                <w:rFonts w:hint="eastAsia" w:ascii="宋体" w:hAnsi="宋体" w:eastAsia="宋体"/>
                <w:color w:val="auto"/>
                <w:lang w:eastAsia="zh-CN"/>
              </w:rPr>
              <w:t>建成工程咨询股份有限公司</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收件人：</w:t>
            </w:r>
            <w:r>
              <w:rPr>
                <w:rFonts w:hint="eastAsia" w:ascii="宋体" w:hAnsi="宋体" w:eastAsia="宋体"/>
                <w:color w:val="auto"/>
                <w:lang w:eastAsia="zh-CN"/>
              </w:rPr>
              <w:t>胡工</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联系电话：</w:t>
            </w:r>
            <w:r>
              <w:rPr>
                <w:rFonts w:hint="eastAsia" w:ascii="宋体" w:hAnsi="宋体" w:eastAsia="宋体"/>
                <w:color w:val="auto"/>
                <w:lang w:eastAsia="zh-CN"/>
              </w:rPr>
              <w:t>020-83630072</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详细地址：</w:t>
            </w:r>
            <w:r>
              <w:rPr>
                <w:rFonts w:hint="eastAsia" w:ascii="宋体" w:hAnsi="宋体" w:eastAsia="宋体"/>
                <w:color w:val="auto"/>
                <w:lang w:eastAsia="zh-CN"/>
              </w:rPr>
              <w:t>广州市东风中路318号嘉业大厦22楼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tcBorders>
              <w:top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4.1.1</w:t>
            </w:r>
          </w:p>
        </w:tc>
        <w:tc>
          <w:tcPr>
            <w:tcW w:w="2362" w:type="dxa"/>
            <w:tcBorders>
              <w:top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响应文件加密要求</w:t>
            </w:r>
          </w:p>
        </w:tc>
        <w:tc>
          <w:tcPr>
            <w:tcW w:w="5507" w:type="dxa"/>
            <w:tcBorders>
              <w:top w:val="single" w:color="auto" w:sz="4" w:space="0"/>
            </w:tcBorders>
            <w:vAlign w:val="center"/>
          </w:tcPr>
          <w:p>
            <w:pPr>
              <w:snapToGrid w:val="0"/>
              <w:ind w:left="120" w:leftChars="50" w:right="120" w:rightChars="50"/>
              <w:jc w:val="both"/>
              <w:rPr>
                <w:rFonts w:ascii="宋体" w:hAnsi="宋体" w:eastAsia="宋体" w:cstheme="minorBidi"/>
                <w:color w:val="auto"/>
                <w:lang w:eastAsia="zh-CN" w:bidi="ar-SA"/>
              </w:rPr>
            </w:pPr>
            <w:r>
              <w:rPr>
                <w:rFonts w:hint="eastAsia"/>
                <w:color w:val="auto"/>
                <w:lang w:eastAsia="zh-CN"/>
              </w:rPr>
              <w:t>☑</w:t>
            </w:r>
            <w:r>
              <w:rPr>
                <w:rFonts w:hint="eastAsia" w:ascii="宋体" w:hAnsi="宋体" w:eastAsia="宋体" w:cstheme="minorBidi"/>
                <w:color w:val="auto"/>
                <w:lang w:eastAsia="zh-CN" w:bidi="ar-SA"/>
              </w:rPr>
              <w:t>使用C</w:t>
            </w:r>
            <w:r>
              <w:rPr>
                <w:rFonts w:ascii="宋体" w:hAnsi="宋体" w:eastAsia="宋体" w:cstheme="minorBidi"/>
                <w:color w:val="auto"/>
                <w:lang w:eastAsia="zh-CN" w:bidi="ar-SA"/>
              </w:rPr>
              <w:t>A</w:t>
            </w:r>
            <w:r>
              <w:rPr>
                <w:rFonts w:hint="eastAsia" w:ascii="宋体" w:hAnsi="宋体" w:eastAsia="宋体" w:cstheme="minorBidi"/>
                <w:color w:val="auto"/>
                <w:lang w:eastAsia="zh-CN" w:bidi="ar-SA"/>
              </w:rPr>
              <w:t>锁加密</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口不使用C</w:t>
            </w:r>
            <w:r>
              <w:rPr>
                <w:rFonts w:ascii="宋体" w:hAnsi="宋体" w:eastAsia="宋体" w:cstheme="minorBidi"/>
                <w:color w:val="auto"/>
                <w:lang w:eastAsia="zh-CN" w:bidi="ar-SA"/>
              </w:rPr>
              <w:t>A</w:t>
            </w:r>
            <w:r>
              <w:rPr>
                <w:rFonts w:hint="eastAsia" w:ascii="宋体" w:hAnsi="宋体" w:eastAsia="宋体" w:cstheme="minorBidi"/>
                <w:color w:val="auto"/>
                <w:lang w:eastAsia="zh-CN" w:bidi="ar-SA"/>
              </w:rPr>
              <w:t>锁加密(</w:t>
            </w:r>
            <w:r>
              <w:rPr>
                <w:rFonts w:ascii="宋体" w:hAnsi="宋体" w:eastAsia="宋体" w:cstheme="minorBidi"/>
                <w:color w:val="auto"/>
                <w:lang w:eastAsia="zh-CN" w:bidi="ar-SA"/>
              </w:rPr>
              <w:t>PDF</w:t>
            </w:r>
            <w:r>
              <w:rPr>
                <w:rFonts w:hint="eastAsia" w:ascii="宋体" w:hAnsi="宋体" w:eastAsia="宋体" w:cstheme="minorBidi"/>
                <w:color w:val="auto"/>
                <w:lang w:eastAsia="zh-CN" w:bidi="ar-SA"/>
              </w:rPr>
              <w:t>版响应文件)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4.2.1</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递交响应文件截止</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时间</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详见竞争性磋商采购公告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4.2.</w:t>
            </w:r>
            <w:r>
              <w:rPr>
                <w:rFonts w:ascii="宋体" w:hAnsi="宋体" w:eastAsia="宋体" w:cstheme="minorBidi"/>
                <w:color w:val="auto"/>
                <w:lang w:bidi="ar-SA"/>
              </w:rPr>
              <w:t>2</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递交方式</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通过中国印钞造币集中采购电子平台进行递交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4.3.3</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供应商撤回响应文件情况下退还响应保证金的时间</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自</w:t>
            </w:r>
            <w:r>
              <w:rPr>
                <w:rFonts w:ascii="宋体" w:hAnsi="宋体" w:eastAsia="宋体" w:cstheme="minorBidi"/>
                <w:color w:val="auto"/>
                <w:lang w:eastAsia="zh-CN" w:bidi="ar-SA"/>
              </w:rPr>
              <w:t>采</w:t>
            </w:r>
            <w:r>
              <w:rPr>
                <w:rFonts w:hint="eastAsia" w:ascii="宋体" w:hAnsi="宋体" w:eastAsia="宋体" w:cstheme="minorBidi"/>
                <w:color w:val="auto"/>
                <w:lang w:eastAsia="zh-CN" w:bidi="ar-SA"/>
              </w:rPr>
              <w:t>购人收到供应商递交的书面通知之日起</w:t>
            </w:r>
            <w:r>
              <w:rPr>
                <w:rFonts w:ascii="宋体" w:hAnsi="宋体" w:eastAsia="宋体" w:cstheme="minorBidi"/>
                <w:color w:val="auto"/>
                <w:lang w:eastAsia="zh-CN" w:bidi="ar-SA"/>
              </w:rPr>
              <w:t>5</w:t>
            </w:r>
            <w:r>
              <w:rPr>
                <w:rFonts w:hint="eastAsia" w:ascii="宋体" w:hAnsi="宋体" w:eastAsia="宋体" w:cstheme="minorBidi"/>
                <w:color w:val="auto"/>
                <w:lang w:eastAsia="zh-CN" w:bidi="ar-SA"/>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5</w:t>
            </w:r>
            <w:r>
              <w:rPr>
                <w:rFonts w:ascii="宋体" w:hAnsi="宋体" w:eastAsia="宋体" w:cstheme="minorBidi"/>
                <w:color w:val="auto"/>
                <w:lang w:bidi="ar-SA"/>
              </w:rPr>
              <w:t>.1</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开启响应文件的时间和地点</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开启响应文件时间：同递交响应文件截止时间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地点：在中国印钞造币集中采购电子平台在线开启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6</w:t>
            </w:r>
            <w:r>
              <w:rPr>
                <w:rFonts w:hint="eastAsia" w:ascii="宋体" w:hAnsi="宋体" w:eastAsia="宋体" w:cstheme="minorBidi"/>
                <w:color w:val="auto"/>
                <w:lang w:bidi="ar-SA"/>
              </w:rPr>
              <w:t>.3.1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磋商轮次及磋商</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顺序</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磋商轮次：</w:t>
            </w:r>
          </w:p>
          <w:p>
            <w:pPr>
              <w:snapToGrid w:val="0"/>
              <w:ind w:left="120" w:leftChars="50" w:right="120" w:rightChars="50"/>
              <w:jc w:val="both"/>
              <w:rPr>
                <w:rFonts w:ascii="宋体" w:hAnsi="宋体" w:eastAsia="宋体" w:cstheme="minorBidi"/>
                <w:color w:val="auto"/>
                <w:lang w:eastAsia="zh-CN" w:bidi="ar-SA"/>
              </w:rPr>
            </w:pPr>
            <w:r>
              <w:rPr>
                <w:rFonts w:hint="eastAsia"/>
                <w:lang w:eastAsia="zh-CN"/>
              </w:rPr>
              <w:t>☑</w:t>
            </w:r>
            <w:r>
              <w:rPr>
                <w:rFonts w:hint="eastAsia" w:ascii="宋体" w:hAnsi="宋体" w:eastAsia="宋体" w:cstheme="minorBidi"/>
                <w:color w:val="auto"/>
                <w:lang w:eastAsia="zh-CN" w:bidi="ar-SA"/>
              </w:rPr>
              <w:t>本项目共进行1轮磋商</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磋商顺序：按照平台接收响应文件先后顺序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6</w:t>
            </w:r>
            <w:r>
              <w:rPr>
                <w:rFonts w:ascii="宋体" w:hAnsi="宋体" w:eastAsia="宋体" w:cstheme="minorBidi"/>
                <w:color w:val="auto"/>
                <w:lang w:bidi="ar-SA"/>
              </w:rPr>
              <w:t>.3.4</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是否允许未准时参加某一轮次谈判/报价的供应商参加后续谈判采购活动</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6</w:t>
            </w:r>
            <w:r>
              <w:rPr>
                <w:rFonts w:hint="eastAsia" w:ascii="宋体" w:hAnsi="宋体" w:eastAsia="宋体" w:cstheme="minorBidi"/>
                <w:color w:val="auto"/>
                <w:lang w:bidi="ar-SA"/>
              </w:rPr>
              <w:t>.6</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是否公开开启最终</w:t>
            </w:r>
          </w:p>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报价</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6</w:t>
            </w:r>
            <w:r>
              <w:rPr>
                <w:rFonts w:hint="eastAsia" w:ascii="宋体" w:hAnsi="宋体" w:eastAsia="宋体" w:cstheme="minorBidi"/>
                <w:color w:val="auto"/>
                <w:lang w:bidi="ar-SA"/>
              </w:rPr>
              <w:t>.7.2</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推荐成交候选供应商的排序及数量</w:t>
            </w:r>
          </w:p>
        </w:tc>
        <w:tc>
          <w:tcPr>
            <w:tcW w:w="5507" w:type="dxa"/>
            <w:vAlign w:val="center"/>
          </w:tcPr>
          <w:p>
            <w:pPr>
              <w:snapToGrid w:val="0"/>
              <w:ind w:left="120" w:leftChars="50" w:right="120" w:rightChars="50"/>
              <w:jc w:val="both"/>
              <w:rPr>
                <w:lang w:eastAsia="zh-CN"/>
              </w:rPr>
            </w:pPr>
            <w:r>
              <w:rPr>
                <w:rFonts w:hint="eastAsia"/>
                <w:lang w:eastAsia="zh-CN"/>
              </w:rPr>
              <w:t>是否排序：</w:t>
            </w:r>
          </w:p>
          <w:p>
            <w:pPr>
              <w:snapToGrid w:val="0"/>
              <w:ind w:left="120" w:leftChars="50" w:right="120" w:rightChars="50"/>
              <w:jc w:val="both"/>
              <w:rPr>
                <w:lang w:eastAsia="zh-CN"/>
              </w:rPr>
            </w:pPr>
            <w:r>
              <w:rPr>
                <w:rFonts w:hint="eastAsia"/>
                <w:lang w:eastAsia="zh-CN"/>
              </w:rPr>
              <w:t>☑排序</w:t>
            </w:r>
          </w:p>
          <w:p>
            <w:pPr>
              <w:snapToGrid w:val="0"/>
              <w:ind w:left="120" w:leftChars="50" w:right="120" w:rightChars="50"/>
              <w:jc w:val="both"/>
              <w:rPr>
                <w:lang w:eastAsia="zh-CN"/>
              </w:rPr>
            </w:pPr>
            <w:r>
              <w:rPr>
                <w:rFonts w:hint="eastAsia"/>
                <w:lang w:eastAsia="zh-CN"/>
              </w:rPr>
              <w:t>口不排序</w:t>
            </w:r>
          </w:p>
          <w:p>
            <w:pPr>
              <w:snapToGrid w:val="0"/>
              <w:ind w:left="120" w:leftChars="50" w:right="120" w:rightChars="50"/>
              <w:jc w:val="both"/>
              <w:rPr>
                <w:rFonts w:hint="eastAsia"/>
                <w:lang w:eastAsia="zh-CN"/>
              </w:rPr>
            </w:pPr>
            <w:r>
              <w:rPr>
                <w:rFonts w:hint="eastAsia"/>
                <w:lang w:eastAsia="zh-CN"/>
              </w:rPr>
              <w:t>数量：3；如出现 9.3.</w:t>
            </w:r>
            <w:r>
              <w:rPr>
                <w:rFonts w:hint="eastAsia"/>
                <w:lang w:val="en-US" w:eastAsia="zh-CN"/>
              </w:rPr>
              <w:t>2</w:t>
            </w:r>
            <w:r>
              <w:rPr>
                <w:rFonts w:hint="eastAsia"/>
                <w:lang w:eastAsia="zh-CN"/>
              </w:rPr>
              <w:t xml:space="preserve"> 条情况则推荐 2 家成交候选供应商。</w:t>
            </w:r>
          </w:p>
          <w:p>
            <w:pPr>
              <w:pStyle w:val="2"/>
              <w:ind w:left="0" w:leftChars="0" w:firstLine="0" w:firstLineChars="0"/>
              <w:rPr>
                <w:lang w:eastAsia="zh-CN"/>
              </w:rPr>
            </w:pPr>
            <w:r>
              <w:rPr>
                <w:rFonts w:hint="eastAsia" w:ascii="Times New Roman" w:hAnsi="Times New Roman" w:eastAsia="Times New Roman" w:cs="Times New Roman"/>
                <w:color w:val="000000"/>
                <w:sz w:val="24"/>
                <w:szCs w:val="24"/>
                <w:lang w:val="en-US" w:eastAsia="zh-CN" w:bidi="en-US"/>
              </w:rPr>
              <w:t>最终得分相等时，以评审价格低的优先；评审价格也相等的，以技术得分高的优先；如果技术得分也相等，名次由磋商小组投票确定。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7.1</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bidi="ar-SA"/>
              </w:rPr>
              <w:t>成交候选</w:t>
            </w:r>
            <w:r>
              <w:rPr>
                <w:rFonts w:hint="eastAsia" w:ascii="宋体" w:hAnsi="宋体" w:eastAsia="宋体" w:cstheme="minorBidi"/>
                <w:color w:val="auto"/>
                <w:lang w:eastAsia="zh-CN" w:bidi="ar-SA"/>
              </w:rPr>
              <w:t>供应商</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公示</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公示媒介：中国招标投标公共服务平台（公开方式项目）、中国印钞造币集中采购电子平台</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公示期限：</w:t>
            </w:r>
            <w:r>
              <w:rPr>
                <w:rFonts w:ascii="宋体" w:hAnsi="宋体" w:eastAsia="宋体" w:cstheme="minorBidi"/>
                <w:color w:val="auto"/>
                <w:lang w:eastAsia="zh-CN" w:bidi="ar-SA"/>
              </w:rPr>
              <w:t>1</w:t>
            </w:r>
            <w:r>
              <w:rPr>
                <w:rFonts w:hint="eastAsia" w:ascii="宋体" w:hAnsi="宋体" w:eastAsia="宋体" w:cstheme="minorBidi"/>
                <w:color w:val="auto"/>
                <w:lang w:eastAsia="zh-CN" w:bidi="ar-SA"/>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7.2</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发布成交公告</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公告媒介：中国招标投标公共服务平台（公开方式项目）、中国印钞造币集中采购电子平台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7.4</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履约保证金</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color w:val="000000" w:themeColor="text1"/>
                <w:lang w:eastAsia="zh-CN"/>
              </w:rPr>
              <w:t>☑</w:t>
            </w:r>
            <w:r>
              <w:rPr>
                <w:rFonts w:hint="eastAsia" w:ascii="宋体" w:hAnsi="宋体" w:eastAsia="宋体" w:cstheme="minorBidi"/>
                <w:color w:val="auto"/>
                <w:lang w:eastAsia="zh-CN" w:bidi="ar-SA"/>
              </w:rPr>
              <w:t>不要求递交</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口要求递交</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履约保证金金额：</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履约保证金形式：</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履约保证金有效期限：</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递交时间：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ascii="宋体" w:hAnsi="宋体" w:eastAsia="宋体" w:cstheme="minorBidi"/>
                <w:color w:val="auto"/>
                <w:lang w:bidi="ar-SA"/>
              </w:rPr>
              <w:t>9</w:t>
            </w:r>
            <w:r>
              <w:rPr>
                <w:rFonts w:hint="eastAsia" w:ascii="宋体" w:hAnsi="宋体" w:eastAsia="宋体" w:cstheme="minorBidi"/>
                <w:color w:val="auto"/>
                <w:lang w:bidi="ar-SA"/>
              </w:rPr>
              <w:t>.1</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代理服务费</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color w:val="000000" w:themeColor="text1"/>
                <w:lang w:eastAsia="zh-CN"/>
              </w:rPr>
              <w:t>☑</w:t>
            </w:r>
            <w:r>
              <w:rPr>
                <w:rFonts w:hint="eastAsia" w:ascii="宋体" w:hAnsi="宋体" w:eastAsia="宋体" w:cstheme="minorBidi"/>
                <w:color w:val="auto"/>
                <w:lang w:eastAsia="zh-CN" w:bidi="ar-SA"/>
              </w:rPr>
              <w:t>不要求承担</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口要求承担</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费用标准或金额：</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交费时间：</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交费方式：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5" w:hRule="atLeast"/>
          <w:jc w:val="center"/>
        </w:trPr>
        <w:tc>
          <w:tcPr>
            <w:tcW w:w="1208"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9</w:t>
            </w:r>
            <w:r>
              <w:rPr>
                <w:rFonts w:ascii="宋体" w:hAnsi="宋体" w:eastAsia="宋体" w:cstheme="minorBidi"/>
                <w:color w:val="auto"/>
                <w:lang w:bidi="ar-SA"/>
              </w:rPr>
              <w:t>.2</w:t>
            </w:r>
          </w:p>
        </w:tc>
        <w:tc>
          <w:tcPr>
            <w:tcW w:w="2362"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电子采购的应急</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措施</w:t>
            </w:r>
          </w:p>
        </w:tc>
        <w:tc>
          <w:tcPr>
            <w:tcW w:w="5507" w:type="dxa"/>
            <w:tcBorders>
              <w:bottom w:val="single" w:color="auto" w:sz="4" w:space="0"/>
            </w:tcBorders>
            <w:vAlign w:val="center"/>
          </w:tcPr>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1</w:t>
            </w:r>
            <w:r>
              <w:rPr>
                <w:rFonts w:hint="eastAsia" w:ascii="宋体" w:hAnsi="宋体" w:eastAsia="宋体" w:cstheme="minorBidi"/>
                <w:color w:val="auto"/>
                <w:lang w:eastAsia="zh-CN" w:bidi="ar-SA"/>
              </w:rPr>
              <w:t>.开启文件前出现以下情况，导致供应商不能网上提交电子响应文件的紧急情况，采购人或采购代理机构在开启文件时间前收到</w:t>
            </w:r>
            <w:r>
              <w:rPr>
                <w:rFonts w:ascii="宋体" w:hAnsi="宋体" w:eastAsia="宋体" w:cstheme="minorBidi"/>
                <w:color w:val="auto"/>
                <w:lang w:eastAsia="zh-CN" w:bidi="ar-SA"/>
              </w:rPr>
              <w:t>CA</w:t>
            </w:r>
            <w:r>
              <w:rPr>
                <w:rFonts w:hint="eastAsia" w:ascii="宋体" w:hAnsi="宋体" w:eastAsia="宋体" w:cstheme="minorBidi"/>
                <w:color w:val="auto"/>
                <w:lang w:eastAsia="zh-CN" w:bidi="ar-SA"/>
              </w:rPr>
              <w:t>证书办理单位书面证明材料后，采用纸质响应文件正本开启。</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1</w:t>
            </w:r>
            <w:r>
              <w:rPr>
                <w:rFonts w:hint="eastAsia" w:ascii="宋体" w:hAnsi="宋体" w:eastAsia="宋体" w:cstheme="minorBidi"/>
                <w:color w:val="auto"/>
                <w:lang w:eastAsia="zh-CN" w:bidi="ar-SA"/>
              </w:rPr>
              <w:t>）</w:t>
            </w:r>
            <w:r>
              <w:rPr>
                <w:rFonts w:ascii="宋体" w:hAnsi="宋体" w:eastAsia="宋体" w:cstheme="minorBidi"/>
                <w:color w:val="auto"/>
                <w:lang w:eastAsia="zh-CN" w:bidi="ar-SA"/>
              </w:rPr>
              <w:t>CA</w:t>
            </w:r>
            <w:r>
              <w:rPr>
                <w:rFonts w:hint="eastAsia" w:ascii="宋体" w:hAnsi="宋体" w:eastAsia="宋体" w:cstheme="minorBidi"/>
                <w:color w:val="auto"/>
                <w:lang w:eastAsia="zh-CN" w:bidi="ar-SA"/>
              </w:rPr>
              <w:t>证书非人为故意损坏；</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2</w:t>
            </w:r>
            <w:r>
              <w:rPr>
                <w:rFonts w:hint="eastAsia" w:ascii="宋体" w:hAnsi="宋体" w:eastAsia="宋体" w:cstheme="minorBidi"/>
                <w:color w:val="auto"/>
                <w:lang w:eastAsia="zh-CN" w:bidi="ar-SA"/>
              </w:rPr>
              <w:t>）因</w:t>
            </w:r>
            <w:r>
              <w:rPr>
                <w:rFonts w:ascii="宋体" w:hAnsi="宋体" w:eastAsia="宋体" w:cstheme="minorBidi"/>
                <w:color w:val="auto"/>
                <w:lang w:eastAsia="zh-CN" w:bidi="ar-SA"/>
              </w:rPr>
              <w:t>CA</w:t>
            </w:r>
            <w:r>
              <w:rPr>
                <w:rFonts w:hint="eastAsia" w:ascii="宋体" w:hAnsi="宋体" w:eastAsia="宋体" w:cstheme="minorBidi"/>
                <w:color w:val="auto"/>
                <w:lang w:eastAsia="zh-CN" w:bidi="ar-SA"/>
              </w:rPr>
              <w:t>证书办理单位原因导致</w:t>
            </w:r>
            <w:r>
              <w:rPr>
                <w:rFonts w:ascii="宋体" w:hAnsi="宋体" w:eastAsia="宋体" w:cstheme="minorBidi"/>
                <w:color w:val="auto"/>
                <w:lang w:eastAsia="zh-CN" w:bidi="ar-SA"/>
              </w:rPr>
              <w:t>CA</w:t>
            </w:r>
            <w:r>
              <w:rPr>
                <w:rFonts w:hint="eastAsia" w:ascii="宋体" w:hAnsi="宋体" w:eastAsia="宋体" w:cstheme="minorBidi"/>
                <w:color w:val="auto"/>
                <w:lang w:eastAsia="zh-CN" w:bidi="ar-SA"/>
              </w:rPr>
              <w:t>证书无法及时补办；</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3）其他无法正常使用电子响应文件的情形。</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2</w:t>
            </w:r>
            <w:r>
              <w:rPr>
                <w:rFonts w:hint="eastAsia" w:ascii="宋体" w:hAnsi="宋体" w:eastAsia="宋体" w:cstheme="minorBidi"/>
                <w:color w:val="auto"/>
                <w:lang w:eastAsia="zh-CN" w:bidi="ar-SA"/>
              </w:rPr>
              <w:t>.当集中采购电子平台出现下列情况时，采用纸质响应文件正本进行开评审：</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1</w:t>
            </w:r>
            <w:r>
              <w:rPr>
                <w:rFonts w:hint="eastAsia" w:ascii="宋体" w:hAnsi="宋体" w:eastAsia="宋体" w:cstheme="minorBidi"/>
                <w:color w:val="auto"/>
                <w:lang w:eastAsia="zh-CN" w:bidi="ar-SA"/>
              </w:rPr>
              <w:t>）系统服务器发生故障，无法访问或无法使用系统；</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2</w:t>
            </w:r>
            <w:r>
              <w:rPr>
                <w:rFonts w:hint="eastAsia" w:ascii="宋体" w:hAnsi="宋体" w:eastAsia="宋体" w:cstheme="minorBidi"/>
                <w:color w:val="auto"/>
                <w:lang w:eastAsia="zh-CN" w:bidi="ar-SA"/>
              </w:rPr>
              <w:t>）系统的软件或数据库出现错误，不能进行正常操作；</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3</w:t>
            </w:r>
            <w:r>
              <w:rPr>
                <w:rFonts w:hint="eastAsia" w:ascii="宋体" w:hAnsi="宋体" w:eastAsia="宋体" w:cstheme="minorBidi"/>
                <w:color w:val="auto"/>
                <w:lang w:eastAsia="zh-CN" w:bidi="ar-SA"/>
              </w:rPr>
              <w:t>）系统发现有安全漏洞，有潜在的泄密危险；</w:t>
            </w:r>
          </w:p>
          <w:p>
            <w:pPr>
              <w:snapToGrid w:val="0"/>
              <w:ind w:left="120" w:leftChars="50" w:right="120" w:rightChars="50"/>
              <w:jc w:val="both"/>
              <w:rPr>
                <w:rFonts w:ascii="宋体" w:hAnsi="宋体" w:eastAsia="宋体" w:cstheme="minorBidi"/>
                <w:color w:val="auto"/>
                <w:lang w:eastAsia="zh-CN" w:bidi="ar-SA"/>
              </w:rPr>
            </w:pPr>
            <w:r>
              <w:rPr>
                <w:rFonts w:ascii="宋体" w:hAnsi="宋体" w:eastAsia="宋体" w:cstheme="minorBidi"/>
                <w:color w:val="auto"/>
                <w:lang w:eastAsia="zh-CN" w:bidi="ar-SA"/>
              </w:rPr>
              <w:t>4</w:t>
            </w:r>
            <w:r>
              <w:rPr>
                <w:rFonts w:hint="eastAsia" w:ascii="宋体" w:hAnsi="宋体" w:eastAsia="宋体" w:cstheme="minorBidi"/>
                <w:color w:val="auto"/>
                <w:lang w:eastAsia="zh-CN" w:bidi="ar-SA"/>
              </w:rPr>
              <w:t>）病毒发作或受到外来病毒的攻击；</w:t>
            </w:r>
          </w:p>
          <w:p>
            <w:pPr>
              <w:snapToGrid w:val="0"/>
              <w:ind w:left="120" w:leftChars="50" w:right="120" w:rightChars="50"/>
              <w:jc w:val="both"/>
              <w:rPr>
                <w:rFonts w:ascii="宋体" w:hAnsi="宋体" w:eastAsia="宋体" w:cstheme="minorBidi"/>
                <w:color w:val="auto"/>
                <w:lang w:eastAsia="zh-CN" w:bidi="ar-SA"/>
              </w:rPr>
            </w:pPr>
            <w:r>
              <w:rPr>
                <w:rFonts w:hint="eastAsia" w:ascii="宋体" w:hAnsi="宋体" w:eastAsia="宋体" w:cstheme="minorBidi"/>
                <w:color w:val="auto"/>
                <w:lang w:eastAsia="zh-CN" w:bidi="ar-SA"/>
              </w:rPr>
              <w:t>5）其他无法进行正常电子评审的情形。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208" w:type="dxa"/>
            <w:vAlign w:val="center"/>
          </w:tcPr>
          <w:p>
            <w:pPr>
              <w:snapToGrid w:val="0"/>
              <w:ind w:left="120" w:leftChars="50" w:right="120" w:rightChars="50"/>
              <w:jc w:val="center"/>
              <w:rPr>
                <w:rFonts w:eastAsia="宋体"/>
              </w:rPr>
            </w:pPr>
            <w:r>
              <w:rPr>
                <w:rFonts w:ascii="宋体" w:hAnsi="宋体" w:eastAsia="宋体" w:cstheme="minorBidi"/>
                <w:color w:val="auto"/>
                <w:lang w:bidi="ar-SA"/>
              </w:rPr>
              <w:t>9</w:t>
            </w:r>
            <w:r>
              <w:rPr>
                <w:rFonts w:hint="eastAsia" w:ascii="宋体" w:hAnsi="宋体" w:eastAsia="宋体" w:cstheme="minorBidi"/>
                <w:color w:val="auto"/>
                <w:lang w:bidi="ar-SA"/>
              </w:rPr>
              <w:t>.</w:t>
            </w:r>
            <w:r>
              <w:rPr>
                <w:rFonts w:ascii="宋体" w:hAnsi="宋体" w:eastAsia="宋体" w:cstheme="minorBidi"/>
                <w:color w:val="auto"/>
                <w:lang w:bidi="ar-SA"/>
              </w:rPr>
              <w:t>3</w:t>
            </w:r>
          </w:p>
        </w:tc>
        <w:tc>
          <w:tcPr>
            <w:tcW w:w="2362"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需要补充的其他</w:t>
            </w:r>
          </w:p>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bidi="ar-SA"/>
              </w:rPr>
              <w:t>内容</w:t>
            </w: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5"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bidi="ar-SA"/>
              </w:rPr>
            </w:pPr>
            <w:r>
              <w:rPr>
                <w:rFonts w:hint="eastAsia" w:ascii="宋体" w:hAnsi="宋体" w:eastAsia="宋体" w:cstheme="minorBidi"/>
                <w:color w:val="auto"/>
                <w:lang w:eastAsia="zh-CN" w:bidi="ar-SA"/>
              </w:rPr>
              <w:t>9.3.1</w:t>
            </w:r>
          </w:p>
        </w:tc>
        <w:tc>
          <w:tcPr>
            <w:tcW w:w="2362" w:type="dxa"/>
            <w:vAlign w:val="center"/>
          </w:tcPr>
          <w:p>
            <w:pPr>
              <w:snapToGrid w:val="0"/>
              <w:ind w:left="120" w:leftChars="50" w:right="120" w:rightChars="50"/>
              <w:jc w:val="center"/>
              <w:rPr>
                <w:rFonts w:hint="eastAsia" w:ascii="宋体" w:hAnsi="宋体" w:eastAsia="宋体" w:cstheme="minorBidi"/>
                <w:color w:val="auto"/>
                <w:lang w:bidi="ar-SA"/>
              </w:rPr>
            </w:pPr>
          </w:p>
        </w:tc>
        <w:tc>
          <w:tcPr>
            <w:tcW w:w="5507" w:type="dxa"/>
            <w:vAlign w:val="center"/>
          </w:tcPr>
          <w:p>
            <w:pPr>
              <w:snapToGrid w:val="0"/>
              <w:ind w:left="120" w:leftChars="50" w:right="120" w:rightChars="50"/>
              <w:jc w:val="both"/>
              <w:rPr>
                <w:rFonts w:ascii="宋体" w:hAnsi="宋体" w:eastAsia="宋体" w:cstheme="minorBidi"/>
                <w:color w:val="auto"/>
                <w:lang w:eastAsia="zh-CN" w:bidi="ar-SA"/>
              </w:rPr>
            </w:pPr>
            <w:r>
              <w:rPr>
                <w:rFonts w:hint="eastAsia" w:ascii="宋体" w:hAnsi="宋体" w:cstheme="minorBidi"/>
                <w:color w:val="auto"/>
                <w:highlight w:val="none"/>
                <w:lang w:eastAsia="zh-CN" w:bidi="ar-SA"/>
              </w:rPr>
              <w:t>供应商应当在采购文件要求</w:t>
            </w:r>
            <w:r>
              <w:rPr>
                <w:rFonts w:hint="eastAsia" w:ascii="宋体" w:hAnsi="宋体" w:cstheme="minorBidi"/>
                <w:color w:val="auto"/>
                <w:highlight w:val="none"/>
                <w:lang w:val="en-US" w:eastAsia="zh-CN" w:bidi="ar-SA"/>
              </w:rPr>
              <w:t>递</w:t>
            </w:r>
            <w:r>
              <w:rPr>
                <w:rFonts w:hint="eastAsia" w:ascii="宋体" w:hAnsi="宋体" w:cstheme="minorBidi"/>
                <w:color w:val="auto"/>
                <w:highlight w:val="none"/>
                <w:lang w:eastAsia="zh-CN" w:bidi="ar-SA"/>
              </w:rPr>
              <w:t xml:space="preserve">交响应文件的截止时间前，将响应文件通过中国印钞造币集中采购电子平台进行递交。供应商少于三个的，采购人应当重新招标。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0"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9.3.2</w:t>
            </w:r>
          </w:p>
        </w:tc>
        <w:tc>
          <w:tcPr>
            <w:tcW w:w="2362" w:type="dxa"/>
            <w:vAlign w:val="center"/>
          </w:tcPr>
          <w:p>
            <w:pPr>
              <w:snapToGrid w:val="0"/>
              <w:ind w:left="120" w:leftChars="50" w:right="120" w:rightChars="50"/>
              <w:jc w:val="center"/>
              <w:rPr>
                <w:rFonts w:ascii="宋体" w:hAnsi="宋体" w:eastAsia="宋体" w:cstheme="minorBidi"/>
                <w:color w:val="auto"/>
                <w:lang w:bidi="ar-SA"/>
              </w:rPr>
            </w:pPr>
          </w:p>
        </w:tc>
        <w:tc>
          <w:tcPr>
            <w:tcW w:w="5507" w:type="dxa"/>
            <w:vAlign w:val="center"/>
          </w:tcPr>
          <w:p>
            <w:pPr>
              <w:snapToGrid w:val="0"/>
              <w:ind w:left="120" w:leftChars="50" w:right="120" w:rightChars="50"/>
              <w:jc w:val="both"/>
              <w:rPr>
                <w:rFonts w:ascii="宋体" w:hAnsi="宋体" w:cstheme="minorBidi"/>
                <w:color w:val="auto"/>
                <w:lang w:eastAsia="zh-CN" w:bidi="ar-SA"/>
              </w:rPr>
            </w:pPr>
            <w:r>
              <w:rPr>
                <w:rFonts w:hint="eastAsia" w:ascii="宋体" w:hAnsi="宋体" w:cstheme="minorBidi"/>
                <w:color w:val="auto"/>
                <w:lang w:eastAsia="zh-CN" w:bidi="ar-SA"/>
              </w:rPr>
              <w:t>磋商小组依据有关法律、法规和采购文件的规定对响应文件进行评审，经评定通过初步审查的有效供应商仅有2家时，经磋商小组书面确认项目仍具备竞争性的，可继续进行评审。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5" w:hRule="atLeast"/>
          <w:jc w:val="center"/>
        </w:trPr>
        <w:tc>
          <w:tcPr>
            <w:tcW w:w="1208" w:type="dxa"/>
            <w:vAlign w:val="center"/>
          </w:tcPr>
          <w:p>
            <w:pPr>
              <w:snapToGrid w:val="0"/>
              <w:ind w:left="120" w:leftChars="50" w:right="120" w:rightChars="50"/>
              <w:jc w:val="center"/>
              <w:rPr>
                <w:rFonts w:hint="eastAsia" w:ascii="宋体" w:hAnsi="宋体" w:eastAsia="宋体" w:cstheme="minorBidi"/>
                <w:color w:val="auto"/>
                <w:lang w:eastAsia="zh-CN" w:bidi="ar-SA"/>
              </w:rPr>
            </w:pPr>
            <w:r>
              <w:rPr>
                <w:rFonts w:hint="eastAsia" w:ascii="宋体" w:hAnsi="宋体" w:eastAsia="宋体" w:cstheme="minorBidi"/>
                <w:color w:val="auto"/>
                <w:lang w:eastAsia="zh-CN" w:bidi="ar-SA"/>
              </w:rPr>
              <w:t>9.3.</w:t>
            </w:r>
            <w:r>
              <w:rPr>
                <w:rFonts w:ascii="宋体" w:hAnsi="宋体" w:eastAsia="宋体" w:cstheme="minorBidi"/>
                <w:color w:val="auto"/>
                <w:lang w:eastAsia="zh-CN" w:bidi="ar-SA"/>
              </w:rPr>
              <w:t>3</w:t>
            </w:r>
          </w:p>
        </w:tc>
        <w:tc>
          <w:tcPr>
            <w:tcW w:w="2362" w:type="dxa"/>
            <w:vAlign w:val="center"/>
          </w:tcPr>
          <w:p>
            <w:pPr>
              <w:snapToGrid w:val="0"/>
              <w:ind w:left="120" w:leftChars="50" w:right="120" w:rightChars="50"/>
              <w:jc w:val="center"/>
              <w:rPr>
                <w:rFonts w:ascii="宋体" w:hAnsi="宋体" w:eastAsia="宋体" w:cstheme="minorBidi"/>
                <w:color w:val="auto"/>
                <w:lang w:bidi="ar-SA"/>
              </w:rPr>
            </w:pPr>
          </w:p>
        </w:tc>
        <w:tc>
          <w:tcPr>
            <w:tcW w:w="5507" w:type="dxa"/>
            <w:vAlign w:val="center"/>
          </w:tcPr>
          <w:p>
            <w:pPr>
              <w:snapToGrid w:val="0"/>
              <w:ind w:left="120" w:leftChars="50" w:right="120" w:rightChars="50"/>
              <w:jc w:val="both"/>
              <w:rPr>
                <w:rFonts w:hint="eastAsia" w:ascii="宋体" w:hAnsi="宋体" w:cstheme="minorBidi"/>
                <w:color w:val="auto"/>
                <w:lang w:eastAsia="zh-CN" w:bidi="ar-SA"/>
              </w:rPr>
            </w:pPr>
            <w:r>
              <w:rPr>
                <w:rFonts w:hint="eastAsia" w:ascii="宋体" w:hAnsi="宋体" w:cstheme="minorBidi"/>
                <w:color w:val="auto"/>
                <w:lang w:eastAsia="zh-CN" w:bidi="ar-SA"/>
              </w:rPr>
              <w:t>提供相同品牌产品且通过初步审查的不同</w:t>
            </w:r>
            <w:r>
              <w:rPr>
                <w:rFonts w:hint="eastAsia" w:ascii="宋体" w:hAnsi="宋体" w:cstheme="minorBidi"/>
                <w:color w:val="auto"/>
                <w:lang w:val="en-US" w:eastAsia="zh-CN" w:bidi="ar-SA"/>
              </w:rPr>
              <w:t>供应商</w:t>
            </w:r>
            <w:r>
              <w:rPr>
                <w:rFonts w:hint="eastAsia" w:ascii="宋体" w:hAnsi="宋体" w:cstheme="minorBidi"/>
                <w:color w:val="auto"/>
                <w:lang w:eastAsia="zh-CN" w:bidi="ar-SA"/>
              </w:rPr>
              <w:t>参与竞争的，按一家</w:t>
            </w:r>
            <w:r>
              <w:rPr>
                <w:rFonts w:hint="eastAsia" w:ascii="宋体" w:hAnsi="宋体" w:cstheme="minorBidi"/>
                <w:color w:val="auto"/>
                <w:lang w:val="en-US" w:eastAsia="zh-CN" w:bidi="ar-SA"/>
              </w:rPr>
              <w:t>供应商</w:t>
            </w:r>
            <w:r>
              <w:rPr>
                <w:rFonts w:hint="eastAsia" w:ascii="宋体" w:hAnsi="宋体" w:cstheme="minorBidi"/>
                <w:color w:val="auto"/>
                <w:lang w:eastAsia="zh-CN" w:bidi="ar-SA"/>
              </w:rPr>
              <w:t>计算，评审后排名靠前的同品牌</w:t>
            </w:r>
            <w:r>
              <w:rPr>
                <w:rFonts w:hint="eastAsia" w:ascii="宋体" w:hAnsi="宋体" w:cstheme="minorBidi"/>
                <w:color w:val="auto"/>
                <w:lang w:val="en-US" w:eastAsia="zh-CN" w:bidi="ar-SA"/>
              </w:rPr>
              <w:t>供应商</w:t>
            </w:r>
            <w:r>
              <w:rPr>
                <w:rFonts w:hint="eastAsia" w:ascii="宋体" w:hAnsi="宋体" w:cstheme="minorBidi"/>
                <w:color w:val="auto"/>
                <w:lang w:eastAsia="zh-CN" w:bidi="ar-SA"/>
              </w:rPr>
              <w:t>获得第一</w:t>
            </w:r>
            <w:r>
              <w:rPr>
                <w:rFonts w:hint="eastAsia" w:ascii="宋体" w:hAnsi="宋体" w:cstheme="minorBidi"/>
                <w:color w:val="auto"/>
                <w:lang w:val="en-US" w:eastAsia="zh-CN" w:bidi="ar-SA"/>
              </w:rPr>
              <w:t>成交</w:t>
            </w:r>
            <w:r>
              <w:rPr>
                <w:rFonts w:hint="eastAsia" w:ascii="宋体" w:hAnsi="宋体" w:cstheme="minorBidi"/>
                <w:color w:val="auto"/>
                <w:lang w:eastAsia="zh-CN" w:bidi="ar-SA"/>
              </w:rPr>
              <w:t>候选</w:t>
            </w:r>
            <w:r>
              <w:rPr>
                <w:rFonts w:hint="eastAsia" w:ascii="宋体" w:hAnsi="宋体" w:cstheme="minorBidi"/>
                <w:color w:val="auto"/>
                <w:lang w:val="en-US" w:eastAsia="zh-CN" w:bidi="ar-SA"/>
              </w:rPr>
              <w:t>供应商</w:t>
            </w:r>
            <w:bookmarkStart w:id="71" w:name="_GoBack"/>
            <w:bookmarkEnd w:id="71"/>
            <w:r>
              <w:rPr>
                <w:rFonts w:hint="eastAsia" w:ascii="宋体" w:hAnsi="宋体" w:cstheme="minorBidi"/>
                <w:color w:val="auto"/>
                <w:lang w:eastAsia="zh-CN" w:bidi="ar-SA"/>
              </w:rPr>
              <w:t>推荐资格，其他同品牌</w:t>
            </w:r>
            <w:r>
              <w:rPr>
                <w:rFonts w:hint="eastAsia" w:ascii="宋体" w:hAnsi="宋体" w:cstheme="minorBidi"/>
                <w:color w:val="auto"/>
                <w:lang w:val="en-US" w:eastAsia="zh-CN" w:bidi="ar-SA"/>
              </w:rPr>
              <w:t>供应商</w:t>
            </w:r>
            <w:r>
              <w:rPr>
                <w:rFonts w:hint="eastAsia" w:ascii="宋体" w:hAnsi="宋体" w:cstheme="minorBidi"/>
                <w:color w:val="auto"/>
                <w:lang w:eastAsia="zh-CN" w:bidi="ar-SA"/>
              </w:rPr>
              <w:t>不作为</w:t>
            </w:r>
            <w:r>
              <w:rPr>
                <w:rFonts w:hint="eastAsia" w:ascii="宋体" w:hAnsi="宋体" w:cstheme="minorBidi"/>
                <w:color w:val="auto"/>
                <w:lang w:val="en-US" w:eastAsia="zh-CN" w:bidi="ar-SA"/>
              </w:rPr>
              <w:t>成交</w:t>
            </w:r>
            <w:r>
              <w:rPr>
                <w:rFonts w:hint="eastAsia" w:ascii="宋体" w:hAnsi="宋体" w:cstheme="minorBidi"/>
                <w:color w:val="auto"/>
                <w:lang w:eastAsia="zh-CN" w:bidi="ar-SA"/>
              </w:rPr>
              <w:t>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5" w:hRule="atLeast"/>
          <w:jc w:val="center"/>
        </w:trPr>
        <w:tc>
          <w:tcPr>
            <w:tcW w:w="1208"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val="en-US" w:eastAsia="zh-CN" w:bidi="ar-SA"/>
              </w:rPr>
              <w:t>9.3.4</w:t>
            </w:r>
          </w:p>
        </w:tc>
        <w:tc>
          <w:tcPr>
            <w:tcW w:w="2362" w:type="dxa"/>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样品的递交与退还</w:t>
            </w:r>
          </w:p>
        </w:tc>
        <w:tc>
          <w:tcPr>
            <w:tcW w:w="5507" w:type="dxa"/>
            <w:vAlign w:val="center"/>
          </w:tcPr>
          <w:p>
            <w:pPr>
              <w:snapToGrid w:val="0"/>
              <w:ind w:left="120" w:leftChars="50" w:right="120" w:rightChars="50"/>
              <w:jc w:val="both"/>
              <w:rPr>
                <w:rFonts w:ascii="宋体" w:hAnsi="宋体" w:cstheme="minorBidi"/>
                <w:color w:val="auto"/>
                <w:lang w:eastAsia="zh-CN" w:bidi="ar-SA"/>
              </w:rPr>
            </w:pPr>
            <w:r>
              <w:rPr>
                <w:rFonts w:hint="eastAsia" w:ascii="宋体" w:hAnsi="宋体" w:cstheme="minorBidi"/>
                <w:color w:val="auto"/>
                <w:lang w:eastAsia="zh-CN" w:bidi="ar-SA"/>
              </w:rPr>
              <w:t>（1）供应商递交纸质响应文件时需要同时密封递交样品。</w:t>
            </w:r>
          </w:p>
          <w:p>
            <w:pPr>
              <w:snapToGrid w:val="0"/>
              <w:ind w:left="120" w:leftChars="50" w:right="120" w:rightChars="50"/>
              <w:jc w:val="both"/>
              <w:rPr>
                <w:rFonts w:ascii="宋体" w:hAnsi="宋体" w:cstheme="minorBidi"/>
                <w:color w:val="auto"/>
                <w:lang w:eastAsia="zh-CN" w:bidi="ar-SA"/>
              </w:rPr>
            </w:pPr>
            <w:r>
              <w:rPr>
                <w:rFonts w:hint="eastAsia" w:ascii="宋体" w:hAnsi="宋体" w:cstheme="minorBidi"/>
                <w:color w:val="auto"/>
                <w:lang w:eastAsia="zh-CN" w:bidi="ar-SA"/>
              </w:rPr>
              <w:t>（2）样品中的标识须表明项目名称、供应商名称等信息，且必须制作（或粘贴）在样品上或展示架上，名称标识应不易破损。同时样品密封包中应附有样品清单。</w:t>
            </w:r>
          </w:p>
          <w:p>
            <w:pPr>
              <w:snapToGrid w:val="0"/>
              <w:ind w:left="120" w:leftChars="50" w:right="120" w:rightChars="50"/>
              <w:jc w:val="both"/>
              <w:rPr>
                <w:rFonts w:ascii="宋体" w:hAnsi="宋体" w:cstheme="minorBidi"/>
                <w:color w:val="auto"/>
                <w:lang w:eastAsia="zh-CN" w:bidi="ar-SA"/>
              </w:rPr>
            </w:pPr>
            <w:r>
              <w:rPr>
                <w:rFonts w:hint="eastAsia" w:ascii="宋体" w:hAnsi="宋体" w:cstheme="minorBidi"/>
                <w:color w:val="auto"/>
                <w:lang w:eastAsia="zh-CN" w:bidi="ar-SA"/>
              </w:rPr>
              <w:t>（3）评审结束后，除成交供应商样品由采购人封存外，其余供应商的样品将退回给各供应商。在指定时间内未来领取的样品，采购人或采购代理机构有权自行处置。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3" w:hRule="atLeast"/>
          <w:jc w:val="center"/>
        </w:trPr>
        <w:tc>
          <w:tcPr>
            <w:tcW w:w="1208" w:type="dxa"/>
            <w:tcBorders>
              <w:bottom w:val="single" w:color="auto" w:sz="4" w:space="0"/>
            </w:tcBorders>
            <w:vAlign w:val="center"/>
          </w:tcPr>
          <w:p>
            <w:pPr>
              <w:snapToGrid w:val="0"/>
              <w:ind w:left="120" w:leftChars="50" w:right="120" w:rightChars="50"/>
              <w:jc w:val="center"/>
              <w:rPr>
                <w:rFonts w:hint="default" w:ascii="宋体" w:hAnsi="宋体" w:eastAsia="宋体" w:cstheme="minorBidi"/>
                <w:color w:val="auto"/>
                <w:lang w:val="en-US" w:eastAsia="zh-CN" w:bidi="ar-SA"/>
              </w:rPr>
            </w:pPr>
            <w:r>
              <w:rPr>
                <w:rFonts w:hint="eastAsia" w:ascii="宋体" w:hAnsi="宋体" w:eastAsia="宋体" w:cstheme="minorBidi"/>
                <w:color w:val="auto"/>
                <w:lang w:val="en-US" w:eastAsia="zh-CN" w:bidi="ar-SA"/>
              </w:rPr>
              <w:t>9.3.5</w:t>
            </w:r>
          </w:p>
        </w:tc>
        <w:tc>
          <w:tcPr>
            <w:tcW w:w="2362" w:type="dxa"/>
            <w:tcBorders>
              <w:bottom w:val="single" w:color="auto" w:sz="4" w:space="0"/>
            </w:tcBorders>
            <w:vAlign w:val="center"/>
          </w:tcPr>
          <w:p>
            <w:pPr>
              <w:snapToGrid w:val="0"/>
              <w:ind w:left="120" w:leftChars="50" w:right="120" w:rightChars="50"/>
              <w:jc w:val="center"/>
              <w:rPr>
                <w:rFonts w:ascii="宋体" w:hAnsi="宋体" w:eastAsia="宋体" w:cstheme="minorBidi"/>
                <w:color w:val="auto"/>
                <w:lang w:eastAsia="zh-CN" w:bidi="ar-SA"/>
              </w:rPr>
            </w:pPr>
            <w:r>
              <w:rPr>
                <w:rFonts w:hint="eastAsia" w:ascii="宋体" w:hAnsi="宋体" w:eastAsia="宋体" w:cstheme="minorBidi"/>
                <w:color w:val="auto"/>
                <w:lang w:eastAsia="zh-CN" w:bidi="ar-SA"/>
              </w:rPr>
              <w:t>样品清单及要求</w:t>
            </w:r>
          </w:p>
        </w:tc>
        <w:tc>
          <w:tcPr>
            <w:tcW w:w="5507" w:type="dxa"/>
            <w:tcBorders>
              <w:bottom w:val="single" w:color="auto" w:sz="4" w:space="0"/>
            </w:tcBorders>
            <w:vAlign w:val="center"/>
          </w:tcPr>
          <w:p>
            <w:pPr>
              <w:numPr>
                <w:ilvl w:val="0"/>
                <w:numId w:val="4"/>
              </w:numPr>
              <w:snapToGrid w:val="0"/>
              <w:ind w:right="120" w:rightChars="50"/>
              <w:jc w:val="both"/>
              <w:rPr>
                <w:rFonts w:ascii="宋体" w:hAnsi="宋体" w:cstheme="minorBidi"/>
                <w:color w:val="auto"/>
                <w:lang w:eastAsia="zh-CN" w:bidi="ar-SA"/>
              </w:rPr>
            </w:pPr>
            <w:r>
              <w:rPr>
                <w:rFonts w:ascii="宋体" w:hAnsi="宋体" w:cstheme="minorBidi"/>
                <w:color w:val="auto"/>
                <w:lang w:eastAsia="zh-CN" w:bidi="ar-SA"/>
              </w:rPr>
              <w:t>1m²</w:t>
            </w:r>
            <w:r>
              <w:rPr>
                <w:rFonts w:hint="eastAsia" w:ascii="宋体" w:hAnsi="宋体" w:cstheme="minorBidi"/>
                <w:color w:val="auto"/>
                <w:lang w:eastAsia="zh-CN" w:bidi="ar-SA"/>
              </w:rPr>
              <w:t>桁架宣传画布</w:t>
            </w:r>
            <w:r>
              <w:rPr>
                <w:rFonts w:hint="eastAsia" w:asciiTheme="minorEastAsia" w:hAnsiTheme="minorEastAsia" w:eastAsiaTheme="minorEastAsia" w:cstheme="minorBidi"/>
                <w:color w:val="auto"/>
                <w:lang w:eastAsia="zh-CN" w:bidi="ar-SA"/>
              </w:rPr>
              <w:t>（带图案，位置应为接缝处）</w:t>
            </w:r>
            <w:r>
              <w:rPr>
                <w:rFonts w:hint="eastAsia" w:ascii="宋体" w:hAnsi="宋体" w:eastAsiaTheme="minorEastAsia" w:cstheme="minorBidi"/>
                <w:color w:val="auto"/>
                <w:lang w:eastAsia="zh-CN" w:bidi="ar-SA"/>
              </w:rPr>
              <w:t>；</w:t>
            </w:r>
          </w:p>
          <w:p>
            <w:pPr>
              <w:numPr>
                <w:ilvl w:val="0"/>
                <w:numId w:val="4"/>
              </w:numPr>
              <w:snapToGrid w:val="0"/>
              <w:ind w:right="120" w:rightChars="50"/>
              <w:jc w:val="both"/>
              <w:rPr>
                <w:rFonts w:ascii="宋体" w:hAnsi="宋体" w:cstheme="minorBidi"/>
                <w:color w:val="auto"/>
                <w:lang w:eastAsia="zh-CN" w:bidi="ar-SA"/>
              </w:rPr>
            </w:pPr>
            <w:r>
              <w:rPr>
                <w:rFonts w:ascii="宋体" w:hAnsi="宋体" w:cstheme="minorBidi"/>
                <w:color w:val="auto"/>
                <w:lang w:eastAsia="zh-CN" w:bidi="ar-SA"/>
              </w:rPr>
              <w:t>4cm²</w:t>
            </w:r>
            <w:r>
              <w:rPr>
                <w:rFonts w:hint="eastAsia" w:ascii="宋体" w:hAnsi="宋体" w:cstheme="minorBidi"/>
                <w:color w:val="auto"/>
                <w:lang w:eastAsia="zh-CN" w:bidi="ar-SA"/>
              </w:rPr>
              <w:t>门型架宣传画</w:t>
            </w:r>
            <w:r>
              <w:rPr>
                <w:rFonts w:hint="eastAsia" w:asciiTheme="minorEastAsia" w:hAnsiTheme="minorEastAsia" w:eastAsiaTheme="minorEastAsia" w:cstheme="minorBidi"/>
                <w:color w:val="auto"/>
                <w:lang w:eastAsia="zh-CN" w:bidi="ar-SA"/>
              </w:rPr>
              <w:t>（带高清印刷图案）</w:t>
            </w:r>
            <w:r>
              <w:rPr>
                <w:rFonts w:hint="eastAsia" w:ascii="宋体" w:hAnsi="宋体" w:eastAsiaTheme="minorEastAsia" w:cstheme="minorBidi"/>
                <w:color w:val="auto"/>
                <w:lang w:eastAsia="zh-CN" w:bidi="ar-SA"/>
              </w:rPr>
              <w:t>；</w:t>
            </w:r>
          </w:p>
          <w:p>
            <w:pPr>
              <w:numPr>
                <w:ilvl w:val="0"/>
                <w:numId w:val="4"/>
              </w:numPr>
              <w:snapToGrid w:val="0"/>
              <w:ind w:right="120" w:rightChars="50"/>
              <w:jc w:val="both"/>
              <w:rPr>
                <w:rFonts w:ascii="宋体" w:hAnsi="宋体" w:cstheme="minorBidi"/>
                <w:color w:val="auto"/>
                <w:lang w:eastAsia="zh-CN" w:bidi="ar-SA"/>
              </w:rPr>
            </w:pPr>
            <w:r>
              <w:rPr>
                <w:rFonts w:ascii="宋体" w:hAnsi="宋体" w:cstheme="minorBidi"/>
                <w:color w:val="auto"/>
                <w:lang w:eastAsia="zh-CN" w:bidi="ar-SA"/>
              </w:rPr>
              <w:t>4cm²</w:t>
            </w:r>
            <w:r>
              <w:rPr>
                <w:rFonts w:hint="eastAsia" w:ascii="宋体" w:hAnsi="宋体" w:cstheme="minorBidi"/>
                <w:color w:val="auto"/>
                <w:lang w:eastAsia="zh-CN" w:bidi="ar-SA"/>
              </w:rPr>
              <w:t>KT板宣传画（带图案，矩形）；</w:t>
            </w:r>
            <w:r>
              <w:rPr>
                <w:rFonts w:ascii="宋体" w:hAnsi="宋体" w:cstheme="minorBidi"/>
                <w:color w:val="auto"/>
                <w:lang w:eastAsia="zh-CN" w:bidi="ar-SA"/>
              </w:rPr>
              <w:t>4cm²亚展板材质</w:t>
            </w:r>
            <w:r>
              <w:rPr>
                <w:rFonts w:hint="eastAsia" w:ascii="宋体" w:hAnsi="宋体" w:cstheme="minorBidi"/>
                <w:color w:val="auto"/>
                <w:lang w:eastAsia="zh-CN" w:bidi="ar-SA"/>
              </w:rPr>
              <w:t>（异形）</w:t>
            </w:r>
            <w:r>
              <w:rPr>
                <w:rFonts w:hint="eastAsia" w:ascii="宋体" w:hAnsi="宋体" w:eastAsiaTheme="minorEastAsia" w:cstheme="minorBidi"/>
                <w:color w:val="auto"/>
                <w:lang w:eastAsia="zh-CN" w:bidi="ar-SA"/>
              </w:rPr>
              <w:t>；</w:t>
            </w:r>
          </w:p>
          <w:p>
            <w:pPr>
              <w:numPr>
                <w:ilvl w:val="0"/>
                <w:numId w:val="4"/>
              </w:numPr>
              <w:snapToGrid w:val="0"/>
              <w:ind w:right="120" w:rightChars="50"/>
              <w:jc w:val="both"/>
              <w:rPr>
                <w:rFonts w:ascii="宋体" w:hAnsi="宋体" w:cstheme="minorBidi"/>
                <w:color w:val="auto"/>
                <w:lang w:eastAsia="zh-CN" w:bidi="ar-SA"/>
              </w:rPr>
            </w:pPr>
            <w:r>
              <w:rPr>
                <w:rFonts w:ascii="宋体" w:hAnsi="宋体" w:cstheme="minorBidi"/>
                <w:color w:val="auto"/>
                <w:lang w:eastAsia="zh-CN" w:bidi="ar-SA"/>
              </w:rPr>
              <w:t>4cm²</w:t>
            </w:r>
            <w:r>
              <w:rPr>
                <w:rFonts w:hint="eastAsia" w:ascii="宋体" w:hAnsi="宋体" w:cstheme="minorBidi"/>
                <w:color w:val="auto"/>
                <w:lang w:eastAsia="zh-CN" w:bidi="ar-SA"/>
              </w:rPr>
              <w:t>条幅、横幅</w:t>
            </w:r>
            <w:r>
              <w:rPr>
                <w:rFonts w:hint="eastAsia" w:asciiTheme="minorEastAsia" w:hAnsiTheme="minorEastAsia" w:eastAsiaTheme="minorEastAsia" w:cstheme="minorBidi"/>
                <w:color w:val="auto"/>
                <w:lang w:eastAsia="zh-CN" w:bidi="ar-SA"/>
              </w:rPr>
              <w:t>（带文字）</w:t>
            </w:r>
            <w:r>
              <w:rPr>
                <w:rFonts w:hint="eastAsia" w:ascii="宋体" w:hAnsi="宋体" w:eastAsiaTheme="minorEastAsia" w:cstheme="minorBidi"/>
                <w:color w:val="auto"/>
                <w:lang w:eastAsia="zh-CN" w:bidi="ar-SA"/>
              </w:rPr>
              <w:t>；</w:t>
            </w:r>
          </w:p>
          <w:p>
            <w:pPr>
              <w:snapToGrid w:val="0"/>
              <w:ind w:right="120" w:rightChars="50"/>
              <w:jc w:val="both"/>
              <w:rPr>
                <w:rFonts w:ascii="宋体" w:hAnsi="宋体" w:eastAsiaTheme="minorEastAsia" w:cstheme="minorBidi"/>
                <w:color w:val="auto"/>
                <w:lang w:eastAsia="zh-CN" w:bidi="ar-SA"/>
              </w:rPr>
            </w:pPr>
            <w:r>
              <w:rPr>
                <w:rFonts w:hint="eastAsia" w:ascii="宋体" w:hAnsi="宋体" w:cstheme="minorBidi"/>
                <w:color w:val="auto"/>
                <w:lang w:eastAsia="zh-CN" w:bidi="ar-SA"/>
              </w:rPr>
              <w:t>5.</w:t>
            </w:r>
            <w:r>
              <w:rPr>
                <w:rFonts w:ascii="宋体" w:hAnsi="宋体" w:cstheme="minorBidi"/>
                <w:color w:val="auto"/>
                <w:lang w:eastAsia="zh-CN" w:bidi="ar-SA"/>
              </w:rPr>
              <w:t xml:space="preserve"> 4cm²</w:t>
            </w:r>
            <w:r>
              <w:rPr>
                <w:rFonts w:hint="eastAsia" w:ascii="宋体" w:hAnsi="宋体" w:cstheme="minorBidi"/>
                <w:color w:val="auto"/>
                <w:lang w:eastAsia="zh-CN" w:bidi="ar-SA"/>
              </w:rPr>
              <w:t>海报宣传画</w:t>
            </w:r>
            <w:r>
              <w:rPr>
                <w:rFonts w:hint="eastAsia" w:asciiTheme="minorEastAsia" w:hAnsiTheme="minorEastAsia" w:eastAsiaTheme="minorEastAsia" w:cstheme="minorBidi"/>
                <w:color w:val="auto"/>
                <w:lang w:eastAsia="zh-CN" w:bidi="ar-SA"/>
              </w:rPr>
              <w:t>（带高清印刷图案）</w:t>
            </w:r>
            <w:r>
              <w:rPr>
                <w:rFonts w:hint="eastAsia" w:ascii="宋体" w:hAnsi="宋体" w:eastAsiaTheme="minorEastAsia" w:cstheme="minorBidi"/>
                <w:color w:val="auto"/>
                <w:lang w:eastAsia="zh-CN" w:bidi="ar-SA"/>
              </w:rPr>
              <w:t>；</w:t>
            </w:r>
          </w:p>
          <w:p>
            <w:pPr>
              <w:tabs>
                <w:tab w:val="center" w:pos="2618"/>
              </w:tabs>
              <w:snapToGrid w:val="0"/>
              <w:ind w:right="120" w:rightChars="50"/>
              <w:jc w:val="both"/>
              <w:rPr>
                <w:rFonts w:ascii="宋体" w:hAnsi="宋体" w:eastAsiaTheme="minorEastAsia" w:cstheme="minorBidi"/>
                <w:color w:val="auto"/>
                <w:lang w:eastAsia="zh-CN" w:bidi="ar-SA"/>
              </w:rPr>
            </w:pPr>
            <w:r>
              <w:rPr>
                <w:rFonts w:hint="eastAsia" w:ascii="宋体" w:hAnsi="宋体" w:cstheme="minorBidi"/>
                <w:color w:val="auto"/>
                <w:lang w:eastAsia="zh-CN" w:bidi="ar-SA"/>
              </w:rPr>
              <w:t>6.</w:t>
            </w:r>
            <w:r>
              <w:rPr>
                <w:rFonts w:ascii="宋体" w:hAnsi="宋体" w:cstheme="minorBidi"/>
                <w:color w:val="auto"/>
                <w:lang w:eastAsia="zh-CN" w:bidi="ar-SA"/>
              </w:rPr>
              <w:t xml:space="preserve"> 4cm²</w:t>
            </w:r>
            <w:r>
              <w:rPr>
                <w:rFonts w:hint="eastAsia" w:ascii="宋体" w:hAnsi="宋体" w:cstheme="minorBidi"/>
                <w:color w:val="auto"/>
                <w:lang w:eastAsia="zh-CN" w:bidi="ar-SA"/>
              </w:rPr>
              <w:t>宣传单</w:t>
            </w:r>
            <w:r>
              <w:rPr>
                <w:rFonts w:hint="eastAsia" w:asciiTheme="minorEastAsia" w:hAnsiTheme="minorEastAsia" w:eastAsiaTheme="minorEastAsia" w:cstheme="minorBidi"/>
                <w:color w:val="auto"/>
                <w:lang w:eastAsia="zh-CN" w:bidi="ar-SA"/>
              </w:rPr>
              <w:t>（带高清印刷图案）</w:t>
            </w:r>
            <w:r>
              <w:rPr>
                <w:rFonts w:hint="eastAsia" w:ascii="宋体" w:hAnsi="宋体" w:eastAsiaTheme="minorEastAsia" w:cstheme="minorBidi"/>
                <w:color w:val="auto"/>
                <w:lang w:eastAsia="zh-CN" w:bidi="ar-SA"/>
              </w:rPr>
              <w:t>；</w:t>
            </w:r>
          </w:p>
        </w:tc>
      </w:tr>
    </w:tbl>
    <w:p>
      <w:pPr>
        <w:pStyle w:val="52"/>
        <w:snapToGrid w:val="0"/>
        <w:ind w:left="4253"/>
        <w:rPr>
          <w:rFonts w:asciiTheme="minorEastAsia" w:hAnsiTheme="minorEastAsia" w:eastAsiaTheme="minorEastAsia" w:cstheme="minorEastAsia"/>
          <w:lang w:val="en-US" w:eastAsia="zh-CN" w:bidi="en-US"/>
        </w:rPr>
      </w:pPr>
      <w:r>
        <w:rPr>
          <w:rFonts w:asciiTheme="minorEastAsia" w:hAnsiTheme="minorEastAsia" w:eastAsiaTheme="minorEastAsia" w:cstheme="minorEastAsia"/>
          <w:lang w:val="en-US" w:eastAsia="zh-CN" w:bidi="en-US"/>
        </w:rPr>
        <w:br w:type="page"/>
      </w:r>
    </w:p>
    <w:p>
      <w:pPr>
        <w:pStyle w:val="5"/>
        <w:snapToGrid w:val="0"/>
        <w:spacing w:line="360" w:lineRule="auto"/>
        <w:ind w:left="0"/>
        <w:jc w:val="both"/>
        <w:rPr>
          <w:rFonts w:ascii="宋体" w:hAnsi="宋体" w:eastAsia="宋体" w:cs="Times New Roman"/>
          <w:sz w:val="28"/>
          <w:szCs w:val="28"/>
          <w:lang w:eastAsia="zh-CN"/>
        </w:rPr>
      </w:pPr>
      <w:bookmarkStart w:id="23" w:name="_Toc88508848"/>
      <w:r>
        <w:rPr>
          <w:rFonts w:ascii="宋体" w:hAnsi="宋体" w:eastAsia="宋体" w:cs="Times New Roman"/>
          <w:sz w:val="28"/>
          <w:szCs w:val="28"/>
          <w:lang w:eastAsia="zh-CN"/>
        </w:rPr>
        <w:t>1.</w:t>
      </w:r>
      <w:r>
        <w:rPr>
          <w:rFonts w:hint="eastAsia" w:ascii="宋体" w:hAnsi="宋体" w:eastAsia="宋体" w:cs="Times New Roman"/>
          <w:sz w:val="28"/>
          <w:szCs w:val="28"/>
          <w:lang w:eastAsia="zh-CN"/>
        </w:rPr>
        <w:t>总则</w:t>
      </w:r>
      <w:bookmarkEnd w:id="23"/>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1.1采购方式</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竞争性磋商</w:t>
      </w:r>
      <w:r>
        <w:rPr>
          <w:rFonts w:ascii="宋体" w:hAnsi="宋体" w:eastAsia="宋体"/>
          <w:lang w:eastAsia="zh-CN"/>
        </w:rPr>
        <w:t>采</w:t>
      </w:r>
      <w:r>
        <w:rPr>
          <w:rFonts w:hint="eastAsia" w:ascii="宋体" w:hAnsi="宋体" w:eastAsia="宋体"/>
          <w:lang w:eastAsia="zh-CN"/>
        </w:rPr>
        <w:t>购方式是指</w:t>
      </w:r>
      <w:r>
        <w:rPr>
          <w:rFonts w:ascii="宋体" w:hAnsi="宋体" w:eastAsia="宋体"/>
          <w:lang w:eastAsia="zh-CN"/>
        </w:rPr>
        <w:t>采</w:t>
      </w:r>
      <w:r>
        <w:rPr>
          <w:rFonts w:hint="eastAsia" w:ascii="宋体" w:hAnsi="宋体" w:eastAsia="宋体"/>
          <w:lang w:eastAsia="zh-CN"/>
        </w:rPr>
        <w:t>购人通过组建磋商小组与响应采购的供应商就采购货物、工程和服务事宜进行磋商，供应商按照采购文件的要求提交响应文件和报价，采购人从磋商小组评审后提出的成交候选供应商名单中确定成交供应商的采购方式。</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1.2采购项目概况和供应商资格要求</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购项目概况和供应商资格要求见第一章“竞争性磋商采购公告/竞争性磋商采购邀请书”。</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1.3费用承担</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供应商准备和参加磋商采购活动所发生的各种费用由供应商自行承担。</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1.4保密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参加磋商活动的各方应对</w:t>
      </w:r>
      <w:r>
        <w:rPr>
          <w:rFonts w:ascii="宋体" w:hAnsi="宋体" w:eastAsia="宋体"/>
          <w:lang w:eastAsia="zh-CN"/>
        </w:rPr>
        <w:t>采</w:t>
      </w:r>
      <w:r>
        <w:rPr>
          <w:rFonts w:hint="eastAsia" w:ascii="宋体" w:hAnsi="宋体" w:eastAsia="宋体"/>
          <w:lang w:eastAsia="zh-CN"/>
        </w:rPr>
        <w:t>购文件和响应文件中的商业和技术等秘密保密，否则应承担相应的法律责任。</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1.5语言文字</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购文件和响应文件使用的语言文字为中文。专用术语使用外文的，应附有中文注释。</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1.6计量单位</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所有计量均</w:t>
      </w:r>
      <w:r>
        <w:rPr>
          <w:rFonts w:ascii="宋体" w:hAnsi="宋体" w:eastAsia="宋体"/>
          <w:lang w:eastAsia="zh-CN"/>
        </w:rPr>
        <w:t>采</w:t>
      </w:r>
      <w:r>
        <w:rPr>
          <w:rFonts w:hint="eastAsia" w:ascii="宋体" w:hAnsi="宋体" w:eastAsia="宋体"/>
          <w:lang w:eastAsia="zh-CN"/>
        </w:rPr>
        <w:t>用中华人民共和国法定计量单位。</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1.7踏勘现场</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1.7.1供应商须知前附表规定组织踏勘现场的，</w:t>
      </w:r>
      <w:r>
        <w:rPr>
          <w:rFonts w:ascii="宋体" w:hAnsi="宋体" w:eastAsia="宋体"/>
          <w:lang w:eastAsia="zh-CN"/>
        </w:rPr>
        <w:t>采</w:t>
      </w:r>
      <w:r>
        <w:rPr>
          <w:rFonts w:hint="eastAsia" w:ascii="宋体" w:hAnsi="宋体" w:eastAsia="宋体"/>
          <w:lang w:eastAsia="zh-CN"/>
        </w:rPr>
        <w:t>购人按供应商须知前附表规定的时间、地点组织供应商踏勘项目现场。部分供应商未按时参加踏勘现场的，不影响踏勘现场的正常进行。</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1.7.2供应商可自愿参加踏勘现场活动。除</w:t>
      </w:r>
      <w:r>
        <w:rPr>
          <w:rFonts w:ascii="宋体" w:hAnsi="宋体" w:eastAsia="宋体"/>
          <w:lang w:eastAsia="zh-CN"/>
        </w:rPr>
        <w:t>采</w:t>
      </w:r>
      <w:r>
        <w:rPr>
          <w:rFonts w:hint="eastAsia" w:ascii="宋体" w:hAnsi="宋体" w:eastAsia="宋体"/>
          <w:lang w:eastAsia="zh-CN"/>
        </w:rPr>
        <w:t>购人的原因外，</w:t>
      </w:r>
      <w:r>
        <w:rPr>
          <w:rFonts w:ascii="宋体" w:hAnsi="宋体" w:eastAsia="宋体"/>
          <w:lang w:eastAsia="zh-CN"/>
        </w:rPr>
        <w:t>采</w:t>
      </w:r>
      <w:r>
        <w:rPr>
          <w:rFonts w:hint="eastAsia" w:ascii="宋体" w:hAnsi="宋体" w:eastAsia="宋体"/>
          <w:lang w:eastAsia="zh-CN"/>
        </w:rPr>
        <w:t>购人对供应商参加踏勘现场中所发生的人员伤亡和财产损失不承担责任。</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1.7.3采购人在踏勘现场中介绍的工程场地和相关的周边环境情况，仅作为供应商编制响应文件的参考，</w:t>
      </w:r>
      <w:r>
        <w:rPr>
          <w:rFonts w:ascii="宋体" w:hAnsi="宋体" w:eastAsia="宋体"/>
          <w:lang w:eastAsia="zh-CN"/>
        </w:rPr>
        <w:t>采</w:t>
      </w:r>
      <w:r>
        <w:rPr>
          <w:rFonts w:hint="eastAsia" w:ascii="宋体" w:hAnsi="宋体" w:eastAsia="宋体"/>
          <w:lang w:eastAsia="zh-CN"/>
        </w:rPr>
        <w:t>购人不对供应商据此作出的判断和决策负责。</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1.8磋商采购预备会</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供应商须知前附表规定召开磋商</w:t>
      </w:r>
      <w:r>
        <w:rPr>
          <w:rFonts w:ascii="宋体" w:hAnsi="宋体" w:eastAsia="宋体"/>
          <w:lang w:eastAsia="zh-CN"/>
        </w:rPr>
        <w:t>采</w:t>
      </w:r>
      <w:r>
        <w:rPr>
          <w:rFonts w:hint="eastAsia" w:ascii="宋体" w:hAnsi="宋体" w:eastAsia="宋体"/>
          <w:lang w:eastAsia="zh-CN"/>
        </w:rPr>
        <w:t>购预备会的</w:t>
      </w:r>
      <w:r>
        <w:rPr>
          <w:rFonts w:ascii="宋体" w:hAnsi="宋体" w:eastAsia="宋体"/>
          <w:lang w:eastAsia="zh-CN"/>
        </w:rPr>
        <w:t>，采</w:t>
      </w:r>
      <w:r>
        <w:rPr>
          <w:rFonts w:hint="eastAsia" w:ascii="宋体" w:hAnsi="宋体" w:eastAsia="宋体"/>
          <w:lang w:eastAsia="zh-CN"/>
        </w:rPr>
        <w:t>购人按供应商须知前附表规定的时间和地点召开磋商</w:t>
      </w:r>
      <w:r>
        <w:rPr>
          <w:rFonts w:ascii="宋体" w:hAnsi="宋体" w:eastAsia="宋体"/>
          <w:lang w:eastAsia="zh-CN"/>
        </w:rPr>
        <w:t>采</w:t>
      </w:r>
      <w:r>
        <w:rPr>
          <w:rFonts w:hint="eastAsia" w:ascii="宋体" w:hAnsi="宋体" w:eastAsia="宋体"/>
          <w:lang w:eastAsia="zh-CN"/>
        </w:rPr>
        <w:t>购预备会。</w:t>
      </w:r>
    </w:p>
    <w:p>
      <w:pPr>
        <w:pStyle w:val="6"/>
        <w:snapToGrid w:val="0"/>
        <w:spacing w:line="360" w:lineRule="auto"/>
        <w:ind w:left="0"/>
        <w:jc w:val="both"/>
        <w:rPr>
          <w:rFonts w:cstheme="minorBidi"/>
          <w:b/>
          <w:bCs/>
          <w:color w:val="auto"/>
          <w:sz w:val="24"/>
          <w:szCs w:val="24"/>
          <w:lang w:eastAsia="zh-CN" w:bidi="ar-SA"/>
        </w:rPr>
      </w:pP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1.9分包（A、C）</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供应商拟在成交后将成交项目的部分工作进行分包的，应符合供应商须知前附表的规定，并在响应文件中作出说明。</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分包供应商不得将分包项目再次分包。成交供应商应当就分包项目向采购人负责，分包供应商就分包项目承担连带责任。</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1.9主要材料和关键部件外购（B）</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供应商拟对主要材料和关键部件进行外购的，应符合第五章“</w:t>
      </w:r>
      <w:r>
        <w:rPr>
          <w:rFonts w:ascii="宋体" w:hAnsi="宋体" w:eastAsia="宋体"/>
          <w:lang w:eastAsia="zh-CN"/>
        </w:rPr>
        <w:t>采</w:t>
      </w:r>
      <w:r>
        <w:rPr>
          <w:rFonts w:hint="eastAsia" w:ascii="宋体" w:hAnsi="宋体" w:eastAsia="宋体"/>
          <w:lang w:eastAsia="zh-CN"/>
        </w:rPr>
        <w:t>购需求”中提出的或允许外购的相关规定，并在响应文件中作出说明。</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1.10响应和偏差</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1.10.1</w:t>
      </w:r>
      <w:r>
        <w:rPr>
          <w:rFonts w:ascii="宋体" w:hAnsi="宋体" w:eastAsia="宋体"/>
          <w:lang w:eastAsia="zh-CN"/>
        </w:rPr>
        <w:t>采</w:t>
      </w:r>
      <w:r>
        <w:rPr>
          <w:rFonts w:hint="eastAsia" w:ascii="宋体" w:hAnsi="宋体" w:eastAsia="宋体"/>
          <w:lang w:eastAsia="zh-CN"/>
        </w:rPr>
        <w:t>购需求和合同草案中的关键条款均以“*”符号标记。响应文件应当对</w:t>
      </w:r>
      <w:r>
        <w:rPr>
          <w:rFonts w:ascii="宋体" w:hAnsi="宋体" w:eastAsia="宋体"/>
          <w:lang w:eastAsia="zh-CN"/>
        </w:rPr>
        <w:t>采</w:t>
      </w:r>
      <w:r>
        <w:rPr>
          <w:rFonts w:hint="eastAsia" w:ascii="宋体" w:hAnsi="宋体" w:eastAsia="宋体"/>
          <w:lang w:eastAsia="zh-CN"/>
        </w:rPr>
        <w:t>购需求和合同草案中的关键条款作出满足性或更有利于</w:t>
      </w:r>
      <w:r>
        <w:rPr>
          <w:rFonts w:ascii="宋体" w:hAnsi="宋体" w:eastAsia="宋体"/>
          <w:lang w:eastAsia="zh-CN"/>
        </w:rPr>
        <w:t>采</w:t>
      </w:r>
      <w:r>
        <w:rPr>
          <w:rFonts w:hint="eastAsia" w:ascii="宋体" w:hAnsi="宋体" w:eastAsia="宋体"/>
          <w:lang w:eastAsia="zh-CN"/>
        </w:rPr>
        <w:t>购人的响应，否则</w:t>
      </w:r>
      <w:r>
        <w:rPr>
          <w:rFonts w:ascii="宋体" w:hAnsi="宋体" w:eastAsia="宋体"/>
          <w:lang w:eastAsia="zh-CN"/>
        </w:rPr>
        <w:t>，</w:t>
      </w:r>
      <w:r>
        <w:rPr>
          <w:rFonts w:hint="eastAsia" w:ascii="宋体" w:hAnsi="宋体" w:eastAsia="宋体"/>
          <w:lang w:eastAsia="zh-CN"/>
        </w:rPr>
        <w:t>供应商的响应文件将被视为无效。</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1.10.2供应商须知前附表规定了对非关键条款允许偏差的范围和可以偏差的项数的,如响应文件存在的偏差超出上述范围或项数，将被视为无效。</w:t>
      </w:r>
    </w:p>
    <w:p>
      <w:pPr>
        <w:pStyle w:val="5"/>
        <w:snapToGrid w:val="0"/>
        <w:spacing w:line="360" w:lineRule="auto"/>
        <w:ind w:left="0"/>
        <w:jc w:val="both"/>
        <w:rPr>
          <w:rFonts w:ascii="宋体" w:hAnsi="宋体" w:eastAsia="宋体" w:cs="Times New Roman"/>
          <w:sz w:val="28"/>
          <w:szCs w:val="28"/>
          <w:lang w:eastAsia="zh-CN"/>
        </w:rPr>
      </w:pPr>
      <w:bookmarkStart w:id="24" w:name="_Toc88508849"/>
      <w:r>
        <w:rPr>
          <w:rFonts w:hint="eastAsia" w:ascii="宋体" w:hAnsi="宋体" w:eastAsia="宋体" w:cs="Times New Roman"/>
          <w:sz w:val="28"/>
          <w:szCs w:val="28"/>
          <w:lang w:eastAsia="zh-CN"/>
        </w:rPr>
        <w:t>2.采购文件</w:t>
      </w:r>
      <w:bookmarkEnd w:id="24"/>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2.1采购文件的组成</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本</w:t>
      </w:r>
      <w:r>
        <w:rPr>
          <w:rFonts w:ascii="宋体" w:hAnsi="宋体" w:eastAsia="宋体"/>
          <w:lang w:eastAsia="zh-CN"/>
        </w:rPr>
        <w:t>采</w:t>
      </w:r>
      <w:r>
        <w:rPr>
          <w:rFonts w:hint="eastAsia" w:ascii="宋体" w:hAnsi="宋体" w:eastAsia="宋体"/>
          <w:lang w:eastAsia="zh-CN"/>
        </w:rPr>
        <w:t>购文件包括：</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（1）竞争性磋商采购公告（或竞争性磋商采购邀请书）；</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（2）供应商须知；</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（3）评审办法；</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（4）合同条款及格式；</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（5）采购需求；</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（6）响应文件格式；</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（7）供应商须知前附表规定的其他资料。</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购人依照本章规定</w:t>
      </w:r>
      <w:r>
        <w:rPr>
          <w:rFonts w:ascii="宋体" w:hAnsi="宋体" w:eastAsia="宋体"/>
          <w:lang w:eastAsia="zh-CN"/>
        </w:rPr>
        <w:t>，</w:t>
      </w:r>
      <w:r>
        <w:rPr>
          <w:rFonts w:hint="eastAsia" w:ascii="宋体" w:hAnsi="宋体" w:eastAsia="宋体"/>
          <w:lang w:eastAsia="zh-CN"/>
        </w:rPr>
        <w:t>对</w:t>
      </w:r>
      <w:r>
        <w:rPr>
          <w:rFonts w:ascii="宋体" w:hAnsi="宋体" w:eastAsia="宋体"/>
          <w:lang w:eastAsia="zh-CN"/>
        </w:rPr>
        <w:t>采</w:t>
      </w:r>
      <w:r>
        <w:rPr>
          <w:rFonts w:hint="eastAsia" w:ascii="宋体" w:hAnsi="宋体" w:eastAsia="宋体"/>
          <w:lang w:eastAsia="zh-CN"/>
        </w:rPr>
        <w:t>购文件所作的澄清、修改，构成</w:t>
      </w:r>
      <w:r>
        <w:rPr>
          <w:rFonts w:ascii="宋体" w:hAnsi="宋体" w:eastAsia="宋体"/>
          <w:lang w:eastAsia="zh-CN"/>
        </w:rPr>
        <w:t>采</w:t>
      </w:r>
      <w:r>
        <w:rPr>
          <w:rFonts w:hint="eastAsia" w:ascii="宋体" w:hAnsi="宋体" w:eastAsia="宋体"/>
          <w:lang w:eastAsia="zh-CN"/>
        </w:rPr>
        <w:t>购文件的组成部分。</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2.2采购文件的澄清和修改</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2.2.1供应商应仔细阅读和检查</w:t>
      </w:r>
      <w:r>
        <w:rPr>
          <w:rFonts w:ascii="宋体" w:hAnsi="宋体" w:eastAsia="宋体"/>
          <w:lang w:eastAsia="zh-CN"/>
        </w:rPr>
        <w:t>采</w:t>
      </w:r>
      <w:r>
        <w:rPr>
          <w:rFonts w:hint="eastAsia" w:ascii="宋体" w:hAnsi="宋体" w:eastAsia="宋体"/>
          <w:lang w:eastAsia="zh-CN"/>
        </w:rPr>
        <w:t>购文件的全部内容。如发现缺页或内容不全，应及时向</w:t>
      </w:r>
      <w:r>
        <w:rPr>
          <w:rFonts w:ascii="宋体" w:hAnsi="宋体" w:eastAsia="宋体"/>
          <w:lang w:eastAsia="zh-CN"/>
        </w:rPr>
        <w:t>采</w:t>
      </w:r>
      <w:r>
        <w:rPr>
          <w:rFonts w:hint="eastAsia" w:ascii="宋体" w:hAnsi="宋体" w:eastAsia="宋体"/>
          <w:lang w:eastAsia="zh-CN"/>
        </w:rPr>
        <w:t>购人提出，以便补齐。如有疑问，应根据供应商须知前附表规定时间和本章</w:t>
      </w:r>
      <w:r>
        <w:rPr>
          <w:rFonts w:ascii="宋体" w:hAnsi="宋体" w:eastAsia="宋体"/>
          <w:lang w:eastAsia="zh-CN"/>
        </w:rPr>
        <w:t>3</w:t>
      </w:r>
      <w:r>
        <w:rPr>
          <w:rFonts w:hint="eastAsia" w:ascii="宋体" w:hAnsi="宋体" w:eastAsia="宋体"/>
          <w:lang w:eastAsia="zh-CN"/>
        </w:rPr>
        <w:t>.</w:t>
      </w:r>
      <w:r>
        <w:rPr>
          <w:rFonts w:ascii="宋体" w:hAnsi="宋体" w:eastAsia="宋体"/>
          <w:lang w:eastAsia="zh-CN"/>
        </w:rPr>
        <w:t>7</w:t>
      </w:r>
      <w:r>
        <w:rPr>
          <w:rFonts w:hint="eastAsia" w:ascii="宋体" w:hAnsi="宋体" w:eastAsia="宋体"/>
          <w:lang w:eastAsia="zh-CN"/>
        </w:rPr>
        <w:t>款规定，要求</w:t>
      </w:r>
      <w:r>
        <w:rPr>
          <w:rFonts w:ascii="宋体" w:hAnsi="宋体" w:eastAsia="宋体"/>
          <w:lang w:eastAsia="zh-CN"/>
        </w:rPr>
        <w:t>采</w:t>
      </w:r>
      <w:r>
        <w:rPr>
          <w:rFonts w:hint="eastAsia" w:ascii="宋体" w:hAnsi="宋体" w:eastAsia="宋体"/>
          <w:lang w:eastAsia="zh-CN"/>
        </w:rPr>
        <w:t>购人对</w:t>
      </w:r>
      <w:r>
        <w:rPr>
          <w:rFonts w:ascii="宋体" w:hAnsi="宋体" w:eastAsia="宋体"/>
          <w:lang w:eastAsia="zh-CN"/>
        </w:rPr>
        <w:t>采</w:t>
      </w:r>
      <w:r>
        <w:rPr>
          <w:rFonts w:hint="eastAsia" w:ascii="宋体" w:hAnsi="宋体" w:eastAsia="宋体"/>
          <w:lang w:eastAsia="zh-CN"/>
        </w:rPr>
        <w:t>购文件予以澄清。</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2.2.2采购人可根据供应商的要求或主动对</w:t>
      </w:r>
      <w:r>
        <w:rPr>
          <w:rFonts w:ascii="宋体" w:hAnsi="宋体" w:eastAsia="宋体"/>
          <w:lang w:eastAsia="zh-CN"/>
        </w:rPr>
        <w:t>采</w:t>
      </w:r>
      <w:r>
        <w:rPr>
          <w:rFonts w:hint="eastAsia" w:ascii="宋体" w:hAnsi="宋体" w:eastAsia="宋体"/>
          <w:lang w:eastAsia="zh-CN"/>
        </w:rPr>
        <w:t>购文件进行澄清或修改。澄清或修改的内容以补充文件的形式发给所有获取采购文件的供应商。</w:t>
      </w:r>
      <w:r>
        <w:rPr>
          <w:rFonts w:ascii="宋体" w:hAnsi="宋体" w:eastAsia="宋体"/>
          <w:lang w:eastAsia="zh-CN"/>
        </w:rPr>
        <w:t>采</w:t>
      </w:r>
      <w:r>
        <w:rPr>
          <w:rFonts w:hint="eastAsia" w:ascii="宋体" w:hAnsi="宋体" w:eastAsia="宋体"/>
          <w:lang w:eastAsia="zh-CN"/>
        </w:rPr>
        <w:t>购人可视具体情况在补充文件中通知供应商推迟递交响应文件的截止时间。</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2.2.3供应商在收到补充文件后，应按供应商须知前附表规定的时间和方式通知</w:t>
      </w:r>
      <w:r>
        <w:rPr>
          <w:rFonts w:ascii="宋体" w:hAnsi="宋体" w:eastAsia="宋体"/>
          <w:lang w:eastAsia="zh-CN"/>
        </w:rPr>
        <w:t>采</w:t>
      </w:r>
      <w:r>
        <w:rPr>
          <w:rFonts w:hint="eastAsia" w:ascii="宋体" w:hAnsi="宋体" w:eastAsia="宋体"/>
          <w:lang w:eastAsia="zh-CN"/>
        </w:rPr>
        <w:t>购人，确认已收到该补充文件。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2.2.4除非确有必要，</w:t>
      </w:r>
      <w:r>
        <w:rPr>
          <w:rFonts w:ascii="宋体" w:hAnsi="宋体" w:eastAsia="宋体"/>
          <w:lang w:eastAsia="zh-CN"/>
        </w:rPr>
        <w:t>采</w:t>
      </w:r>
      <w:r>
        <w:rPr>
          <w:rFonts w:hint="eastAsia" w:ascii="宋体" w:hAnsi="宋体" w:eastAsia="宋体"/>
          <w:lang w:eastAsia="zh-CN"/>
        </w:rPr>
        <w:t>购人有权拒绝回复供应商在本章第2.2.1项规定的时间后提出的任何澄清要求。</w:t>
      </w:r>
    </w:p>
    <w:p>
      <w:pPr>
        <w:pStyle w:val="5"/>
        <w:snapToGrid w:val="0"/>
        <w:spacing w:line="360" w:lineRule="auto"/>
        <w:ind w:left="0"/>
        <w:jc w:val="both"/>
        <w:rPr>
          <w:rFonts w:ascii="宋体" w:hAnsi="宋体" w:eastAsia="宋体" w:cs="Times New Roman"/>
          <w:sz w:val="28"/>
          <w:szCs w:val="28"/>
          <w:lang w:eastAsia="zh-CN"/>
        </w:rPr>
      </w:pPr>
      <w:bookmarkStart w:id="25" w:name="_Toc88508850"/>
      <w:r>
        <w:rPr>
          <w:rFonts w:hint="eastAsia" w:ascii="宋体" w:hAnsi="宋体" w:eastAsia="宋体" w:cs="Times New Roman"/>
          <w:sz w:val="28"/>
          <w:szCs w:val="28"/>
          <w:lang w:eastAsia="zh-CN"/>
        </w:rPr>
        <w:t>3</w:t>
      </w:r>
      <w:r>
        <w:rPr>
          <w:rFonts w:ascii="宋体" w:hAnsi="宋体" w:eastAsia="宋体" w:cs="Times New Roman"/>
          <w:sz w:val="28"/>
          <w:szCs w:val="28"/>
          <w:lang w:eastAsia="zh-CN"/>
        </w:rPr>
        <w:t>.</w:t>
      </w:r>
      <w:r>
        <w:rPr>
          <w:rFonts w:hint="eastAsia" w:ascii="宋体" w:hAnsi="宋体" w:eastAsia="宋体" w:cs="Times New Roman"/>
          <w:sz w:val="28"/>
          <w:szCs w:val="28"/>
          <w:lang w:eastAsia="zh-CN"/>
        </w:rPr>
        <w:t>响应文件</w:t>
      </w:r>
      <w:bookmarkEnd w:id="25"/>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3.1响应文件的组成</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3.1.1响应文件应包括下列内容：</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（1）响应函；</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TW"/>
        </w:rPr>
        <w:t>（</w:t>
      </w:r>
      <w:r>
        <w:rPr>
          <w:rFonts w:ascii="宋体" w:hAnsi="宋体" w:eastAsia="宋体"/>
          <w:lang w:eastAsia="zh-TW"/>
        </w:rPr>
        <w:t>2</w:t>
      </w:r>
      <w:r>
        <w:rPr>
          <w:rFonts w:hint="eastAsia" w:ascii="宋体" w:hAnsi="宋体" w:eastAsia="宋体"/>
          <w:lang w:eastAsia="zh-TW"/>
        </w:rPr>
        <w:t>）法定代表人（单位负责人）身份证明（如有）</w:t>
      </w:r>
      <w:r>
        <w:rPr>
          <w:rFonts w:hint="eastAsia" w:ascii="宋体" w:hAnsi="宋体" w:eastAsia="宋体"/>
          <w:lang w:eastAsia="zh-CN"/>
        </w:rPr>
        <w:t>；</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）授权委托书（如有）；</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4</w:t>
      </w:r>
      <w:r>
        <w:rPr>
          <w:rFonts w:hint="eastAsia" w:ascii="宋体" w:hAnsi="宋体" w:eastAsia="宋体"/>
          <w:lang w:eastAsia="zh-CN"/>
        </w:rPr>
        <w:t>）联合体协议书（如有）；</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5</w:t>
      </w:r>
      <w:r>
        <w:rPr>
          <w:rFonts w:hint="eastAsia" w:ascii="宋体" w:hAnsi="宋体" w:eastAsia="宋体"/>
          <w:lang w:eastAsia="zh-CN"/>
        </w:rPr>
        <w:t>）响应保证金（如有）；</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6</w:t>
      </w:r>
      <w:r>
        <w:rPr>
          <w:rFonts w:hint="eastAsia" w:ascii="宋体" w:hAnsi="宋体" w:eastAsia="宋体"/>
          <w:lang w:eastAsia="zh-CN"/>
        </w:rPr>
        <w:t>）商务和技术偏差表；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7</w:t>
      </w:r>
      <w:r>
        <w:rPr>
          <w:rFonts w:hint="eastAsia" w:ascii="宋体" w:hAnsi="宋体" w:eastAsia="宋体"/>
          <w:lang w:eastAsia="zh-CN"/>
        </w:rPr>
        <w:t>）报价表；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8</w:t>
      </w:r>
      <w:r>
        <w:rPr>
          <w:rFonts w:hint="eastAsia" w:ascii="宋体" w:hAnsi="宋体" w:eastAsia="宋体"/>
          <w:lang w:eastAsia="zh-CN"/>
        </w:rPr>
        <w:t>）资格审查资料；</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9）</w:t>
      </w:r>
      <w:r>
        <w:rPr>
          <w:rFonts w:hint="eastAsia" w:ascii="宋体" w:hAnsi="宋体" w:eastAsia="宋体"/>
          <w:lang w:eastAsia="zh-CN"/>
        </w:rPr>
        <w:t>响应方案；</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10</w:t>
      </w:r>
      <w:r>
        <w:rPr>
          <w:rFonts w:hint="eastAsia" w:ascii="宋体" w:hAnsi="宋体" w:eastAsia="宋体"/>
          <w:lang w:eastAsia="zh-CN"/>
        </w:rPr>
        <w:t>）供应商须知前附表规定的其他资料。</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供应商在磋商和评审过程中作出的符合</w:t>
      </w:r>
      <w:r>
        <w:rPr>
          <w:rFonts w:ascii="宋体" w:hAnsi="宋体" w:eastAsia="宋体"/>
          <w:lang w:eastAsia="zh-CN"/>
        </w:rPr>
        <w:t>采</w:t>
      </w:r>
      <w:r>
        <w:rPr>
          <w:rFonts w:hint="eastAsia" w:ascii="宋体" w:hAnsi="宋体" w:eastAsia="宋体"/>
          <w:lang w:eastAsia="zh-CN"/>
        </w:rPr>
        <w:t>购文件要求的澄清、说明和补正，构成响应文件的组成部分。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3.1.2供应商的法定代表人（单位负责人）亲自签署响应文件、亲自参加磋商的，响应文件不包括第3.1.1（</w:t>
      </w:r>
      <w:r>
        <w:rPr>
          <w:rFonts w:ascii="宋体" w:hAnsi="宋体" w:eastAsia="宋体"/>
          <w:lang w:eastAsia="zh-CN"/>
        </w:rPr>
        <w:t>3</w:t>
      </w:r>
      <w:r>
        <w:rPr>
          <w:rFonts w:hint="eastAsia" w:ascii="宋体" w:hAnsi="宋体" w:eastAsia="宋体"/>
          <w:lang w:eastAsia="zh-CN"/>
        </w:rPr>
        <w:t>）目所指的授权委托书。第一章“磋商</w:t>
      </w:r>
      <w:r>
        <w:rPr>
          <w:rFonts w:ascii="宋体" w:hAnsi="宋体" w:eastAsia="宋体"/>
          <w:lang w:eastAsia="zh-CN"/>
        </w:rPr>
        <w:t>采</w:t>
      </w:r>
      <w:r>
        <w:rPr>
          <w:rFonts w:hint="eastAsia" w:ascii="宋体" w:hAnsi="宋体" w:eastAsia="宋体"/>
          <w:lang w:eastAsia="zh-CN"/>
        </w:rPr>
        <w:t>购公告/磋商</w:t>
      </w:r>
      <w:r>
        <w:rPr>
          <w:rFonts w:ascii="宋体" w:hAnsi="宋体" w:eastAsia="宋体"/>
          <w:lang w:eastAsia="zh-CN"/>
        </w:rPr>
        <w:t>采</w:t>
      </w:r>
      <w:r>
        <w:rPr>
          <w:rFonts w:hint="eastAsia" w:ascii="宋体" w:hAnsi="宋体" w:eastAsia="宋体"/>
          <w:lang w:eastAsia="zh-CN"/>
        </w:rPr>
        <w:t>购邀请书”规定不接受联合体的，或供应商没有组成联合体的，响应文件不包括第3.1.1（</w:t>
      </w:r>
      <w:r>
        <w:rPr>
          <w:rFonts w:ascii="宋体" w:hAnsi="宋体" w:eastAsia="宋体"/>
          <w:lang w:eastAsia="zh-CN"/>
        </w:rPr>
        <w:t>4</w:t>
      </w:r>
      <w:r>
        <w:rPr>
          <w:rFonts w:hint="eastAsia" w:ascii="宋体" w:hAnsi="宋体" w:eastAsia="宋体"/>
          <w:lang w:eastAsia="zh-CN"/>
        </w:rPr>
        <w:t>）目所指的联合体协议书。供应商须知前附表未要求供应商递交响应保证金的，响应文件不包括第3.1.1（</w:t>
      </w:r>
      <w:r>
        <w:rPr>
          <w:rFonts w:ascii="宋体" w:hAnsi="宋体" w:eastAsia="宋体"/>
          <w:lang w:eastAsia="zh-CN"/>
        </w:rPr>
        <w:t>5</w:t>
      </w:r>
      <w:r>
        <w:rPr>
          <w:rFonts w:hint="eastAsia" w:ascii="宋体" w:hAnsi="宋体" w:eastAsia="宋体"/>
          <w:lang w:eastAsia="zh-CN"/>
        </w:rPr>
        <w:t>）目所指的响应保证金。</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3.2报价</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3.2.1供应商应按采购文件提供的格式（见第六章“响应文件格式”）在响应函和报价表中进行报价。响应函中报价应为包含国家规定的增值税在内的含税价格</w:t>
      </w:r>
      <w:r>
        <w:rPr>
          <w:rFonts w:ascii="宋体" w:hAnsi="宋体" w:eastAsia="宋体"/>
          <w:lang w:eastAsia="zh-CN"/>
        </w:rPr>
        <w:t>，</w:t>
      </w:r>
      <w:r>
        <w:rPr>
          <w:rFonts w:hint="eastAsia" w:ascii="宋体" w:hAnsi="宋体" w:eastAsia="宋体"/>
          <w:lang w:eastAsia="zh-CN"/>
        </w:rPr>
        <w:t>同时应列明不含税价格和增值税税额。</w:t>
      </w:r>
      <w:r>
        <w:rPr>
          <w:rFonts w:ascii="宋体" w:hAnsi="宋体" w:eastAsia="宋体"/>
          <w:lang w:eastAsia="zh-CN"/>
        </w:rPr>
        <w:t>采</w:t>
      </w:r>
      <w:r>
        <w:rPr>
          <w:rFonts w:hint="eastAsia" w:ascii="宋体" w:hAnsi="宋体" w:eastAsia="宋体"/>
          <w:lang w:eastAsia="zh-CN"/>
        </w:rPr>
        <w:t>购人将根据项目情况</w:t>
      </w:r>
      <w:r>
        <w:rPr>
          <w:rFonts w:ascii="宋体" w:hAnsi="宋体" w:eastAsia="宋体"/>
          <w:lang w:eastAsia="zh-CN"/>
        </w:rPr>
        <w:t>，</w:t>
      </w:r>
      <w:r>
        <w:rPr>
          <w:rFonts w:hint="eastAsia" w:ascii="宋体" w:hAnsi="宋体" w:eastAsia="宋体"/>
          <w:lang w:eastAsia="zh-CN"/>
        </w:rPr>
        <w:t>在第三章“评审办法”第3.1.1项中选择按照含税价格或不含税价格对供应商进行价格评审。</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3.2.2</w:t>
      </w:r>
      <w:r>
        <w:rPr>
          <w:rFonts w:ascii="宋体" w:hAnsi="宋体" w:eastAsia="宋体"/>
          <w:lang w:eastAsia="zh-CN"/>
        </w:rPr>
        <w:t>采</w:t>
      </w:r>
      <w:r>
        <w:rPr>
          <w:rFonts w:hint="eastAsia" w:ascii="宋体" w:hAnsi="宋体" w:eastAsia="宋体"/>
          <w:lang w:eastAsia="zh-CN"/>
        </w:rPr>
        <w:t>购人设有最高限价的，供应商的报价不得超过最高限价。最高限价或最高限价计算方法在供应商须知前附表中载明。</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3.2.3报价的其他要求见供应商须知前附表。</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3.3响应文件有效期</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3.3.1除供应商须知前附表另有规定外</w:t>
      </w:r>
      <w:r>
        <w:rPr>
          <w:rFonts w:ascii="宋体" w:hAnsi="宋体" w:eastAsia="宋体"/>
          <w:lang w:eastAsia="zh-CN"/>
        </w:rPr>
        <w:t>，</w:t>
      </w:r>
      <w:r>
        <w:rPr>
          <w:rFonts w:hint="eastAsia" w:ascii="宋体" w:hAnsi="宋体" w:eastAsia="宋体"/>
          <w:lang w:eastAsia="zh-CN"/>
        </w:rPr>
        <w:t>响应文件有效期应为90日，从</w:t>
      </w:r>
      <w:r>
        <w:rPr>
          <w:rFonts w:ascii="宋体" w:hAnsi="宋体" w:eastAsia="宋体"/>
          <w:lang w:eastAsia="zh-CN"/>
        </w:rPr>
        <w:t>采</w:t>
      </w:r>
      <w:r>
        <w:rPr>
          <w:rFonts w:hint="eastAsia" w:ascii="宋体" w:hAnsi="宋体" w:eastAsia="宋体"/>
          <w:lang w:eastAsia="zh-CN"/>
        </w:rPr>
        <w:t>购文件规定的递交响应文件的截止时间开始计算。</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3.3.2出现特殊情况需要延长响应文件有效期的，采购人以书面形式通知所有供应商延长响应文件有效期，供应商应予以书面答复</w:t>
      </w:r>
      <w:r>
        <w:rPr>
          <w:rFonts w:ascii="宋体" w:hAnsi="宋体" w:eastAsia="宋体"/>
          <w:lang w:eastAsia="zh-CN"/>
        </w:rPr>
        <w:t>。</w:t>
      </w:r>
      <w:r>
        <w:rPr>
          <w:rFonts w:hint="eastAsia" w:ascii="宋体" w:hAnsi="宋体" w:eastAsia="宋体"/>
          <w:lang w:eastAsia="zh-CN"/>
        </w:rPr>
        <w:t>同意延长的</w:t>
      </w:r>
      <w:r>
        <w:rPr>
          <w:rFonts w:ascii="宋体" w:hAnsi="宋体" w:eastAsia="宋体"/>
          <w:lang w:eastAsia="zh-CN"/>
        </w:rPr>
        <w:t>，</w:t>
      </w:r>
      <w:r>
        <w:rPr>
          <w:rFonts w:hint="eastAsia" w:ascii="宋体" w:hAnsi="宋体" w:eastAsia="宋体"/>
          <w:lang w:eastAsia="zh-CN"/>
        </w:rPr>
        <w:t>应相应延长其响应保证金的有效期，但不得修改其响应文件</w:t>
      </w:r>
      <w:r>
        <w:rPr>
          <w:rFonts w:ascii="宋体" w:hAnsi="宋体" w:eastAsia="宋体"/>
          <w:lang w:eastAsia="zh-CN"/>
        </w:rPr>
        <w:t>；</w:t>
      </w:r>
      <w:r>
        <w:rPr>
          <w:rFonts w:hint="eastAsia" w:ascii="宋体" w:hAnsi="宋体" w:eastAsia="宋体"/>
          <w:lang w:eastAsia="zh-CN"/>
        </w:rPr>
        <w:t>供应商拒绝延长的</w:t>
      </w:r>
      <w:r>
        <w:rPr>
          <w:rFonts w:ascii="宋体" w:hAnsi="宋体" w:eastAsia="宋体"/>
          <w:lang w:eastAsia="zh-CN"/>
        </w:rPr>
        <w:t>，</w:t>
      </w:r>
      <w:r>
        <w:rPr>
          <w:rFonts w:hint="eastAsia" w:ascii="宋体" w:hAnsi="宋体" w:eastAsia="宋体"/>
          <w:lang w:eastAsia="zh-CN"/>
        </w:rPr>
        <w:t>其响应文件在原有效期届满后失效，但供应商有权收回其响应保证金。</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3.4响应保证金</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3.4.1供应商须知前附表规定要求递交响应保证金的，供应商在递交响应文件的同时</w:t>
      </w:r>
      <w:r>
        <w:rPr>
          <w:rFonts w:ascii="宋体" w:hAnsi="宋体" w:eastAsia="宋体"/>
          <w:lang w:eastAsia="zh-CN"/>
        </w:rPr>
        <w:t>，</w:t>
      </w:r>
      <w:r>
        <w:rPr>
          <w:rFonts w:hint="eastAsia" w:ascii="宋体" w:hAnsi="宋体" w:eastAsia="宋体"/>
          <w:lang w:eastAsia="zh-CN"/>
        </w:rPr>
        <w:t>应按供应商须知前附表规定的金额</w:t>
      </w:r>
      <w:r>
        <w:rPr>
          <w:rFonts w:ascii="宋体" w:hAnsi="宋体" w:eastAsia="宋体"/>
          <w:lang w:eastAsia="zh-CN"/>
        </w:rPr>
        <w:t>、</w:t>
      </w:r>
      <w:r>
        <w:rPr>
          <w:rFonts w:hint="eastAsia" w:ascii="宋体" w:hAnsi="宋体" w:eastAsia="宋体"/>
          <w:lang w:eastAsia="zh-CN"/>
        </w:rPr>
        <w:t>形式和</w:t>
      </w:r>
      <w:r>
        <w:rPr>
          <w:rFonts w:ascii="宋体" w:hAnsi="宋体" w:eastAsia="宋体"/>
          <w:lang w:eastAsia="zh-CN"/>
        </w:rPr>
        <w:t>采</w:t>
      </w:r>
      <w:r>
        <w:rPr>
          <w:rFonts w:hint="eastAsia" w:ascii="宋体" w:hAnsi="宋体" w:eastAsia="宋体"/>
          <w:lang w:eastAsia="zh-CN"/>
        </w:rPr>
        <w:t>购文件提供的格式（见第六章“响应文件格式”四、响应保证金）递交响应保证金，并作为其响应文件的组成部分。供应商不按要求递交响应保证金的，其响应文件将被视为无效。</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3.4.2除供应商须知前附表另有规定外，</w:t>
      </w:r>
      <w:r>
        <w:rPr>
          <w:rFonts w:ascii="宋体" w:hAnsi="宋体" w:eastAsia="宋体"/>
          <w:lang w:eastAsia="zh-CN"/>
        </w:rPr>
        <w:t>采</w:t>
      </w:r>
      <w:r>
        <w:rPr>
          <w:rFonts w:hint="eastAsia" w:ascii="宋体" w:hAnsi="宋体" w:eastAsia="宋体"/>
          <w:lang w:eastAsia="zh-CN"/>
        </w:rPr>
        <w:t>购人将在发出成交通知书后5日内向除成交候选供应商外的其他供应商原额退还响应保证金，并在</w:t>
      </w:r>
      <w:r>
        <w:rPr>
          <w:rFonts w:ascii="宋体" w:hAnsi="宋体" w:eastAsia="宋体"/>
          <w:lang w:eastAsia="zh-CN"/>
        </w:rPr>
        <w:t>采</w:t>
      </w:r>
      <w:r>
        <w:rPr>
          <w:rFonts w:hint="eastAsia" w:ascii="宋体" w:hAnsi="宋体" w:eastAsia="宋体"/>
          <w:lang w:eastAsia="zh-CN"/>
        </w:rPr>
        <w:t>购合同签订后5日内向成交供应商和未成交的其他成交候选供应商原额退还响应保证金。</w:t>
      </w:r>
      <w:r>
        <w:rPr>
          <w:rFonts w:ascii="宋体" w:hAnsi="宋体" w:eastAsia="宋体"/>
          <w:lang w:eastAsia="zh-CN"/>
        </w:rPr>
        <w:t>采</w:t>
      </w:r>
      <w:r>
        <w:rPr>
          <w:rFonts w:hint="eastAsia" w:ascii="宋体" w:hAnsi="宋体" w:eastAsia="宋体"/>
          <w:lang w:eastAsia="zh-CN"/>
        </w:rPr>
        <w:t>用银行保函、担保机构担保函、保险机构保险单形式递交的响应保证金，经供应商同意后</w:t>
      </w:r>
      <w:r>
        <w:rPr>
          <w:rFonts w:ascii="宋体" w:hAnsi="宋体" w:eastAsia="宋体"/>
          <w:lang w:eastAsia="zh-CN"/>
        </w:rPr>
        <w:t>采</w:t>
      </w:r>
      <w:r>
        <w:rPr>
          <w:rFonts w:hint="eastAsia" w:ascii="宋体" w:hAnsi="宋体" w:eastAsia="宋体"/>
          <w:lang w:eastAsia="zh-CN"/>
        </w:rPr>
        <w:t>购人可以不再退还。</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3.4.3有下列情形之一的，响应保证金将不予退还：</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（1）供应商在响应文件有效期内撤销响应文件；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（2）供应商在响应文件中提供虚假材料的；</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（3）成交供应商在收到成交通知书后，无正当理由不与</w:t>
      </w:r>
      <w:r>
        <w:rPr>
          <w:rFonts w:ascii="宋体" w:hAnsi="宋体" w:eastAsia="宋体"/>
          <w:lang w:eastAsia="zh-CN"/>
        </w:rPr>
        <w:t>采</w:t>
      </w:r>
      <w:r>
        <w:rPr>
          <w:rFonts w:hint="eastAsia" w:ascii="宋体" w:hAnsi="宋体" w:eastAsia="宋体"/>
          <w:lang w:eastAsia="zh-CN"/>
        </w:rPr>
        <w:t>购人订立合同，在签订合同时向</w:t>
      </w:r>
      <w:r>
        <w:rPr>
          <w:rFonts w:ascii="宋体" w:hAnsi="宋体" w:eastAsia="宋体"/>
          <w:lang w:eastAsia="zh-CN"/>
        </w:rPr>
        <w:t>采</w:t>
      </w:r>
      <w:r>
        <w:rPr>
          <w:rFonts w:hint="eastAsia" w:ascii="宋体" w:hAnsi="宋体" w:eastAsia="宋体"/>
          <w:lang w:eastAsia="zh-CN"/>
        </w:rPr>
        <w:t>购人提出附加条件，或者不按照</w:t>
      </w:r>
      <w:r>
        <w:rPr>
          <w:rFonts w:ascii="宋体" w:hAnsi="宋体" w:eastAsia="宋体"/>
          <w:lang w:eastAsia="zh-CN"/>
        </w:rPr>
        <w:t>采</w:t>
      </w:r>
      <w:r>
        <w:rPr>
          <w:rFonts w:hint="eastAsia" w:ascii="宋体" w:hAnsi="宋体" w:eastAsia="宋体"/>
          <w:lang w:eastAsia="zh-CN"/>
        </w:rPr>
        <w:t>购文件要求递交履约保证金；</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（4）供应商与采购人、其他供应商或者采购代理机构恶意串通的；</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（5）发生供应商须知前附表规定的其他不予退还响应保证金的情形。</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3.5资格审查资料</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供应商应提供供应商须知前附表3.5（1）-3.5（9）中规定的资格审查资料，以证明其满足第一章“磋商</w:t>
      </w:r>
      <w:r>
        <w:rPr>
          <w:rFonts w:ascii="宋体" w:hAnsi="宋体" w:eastAsia="宋体"/>
          <w:lang w:eastAsia="zh-CN"/>
        </w:rPr>
        <w:t>采</w:t>
      </w:r>
      <w:r>
        <w:rPr>
          <w:rFonts w:hint="eastAsia" w:ascii="宋体" w:hAnsi="宋体" w:eastAsia="宋体"/>
          <w:lang w:eastAsia="zh-CN"/>
        </w:rPr>
        <w:t>购公告/磋商</w:t>
      </w:r>
      <w:r>
        <w:rPr>
          <w:rFonts w:ascii="宋体" w:hAnsi="宋体" w:eastAsia="宋体"/>
          <w:lang w:eastAsia="zh-CN"/>
        </w:rPr>
        <w:t>采</w:t>
      </w:r>
      <w:r>
        <w:rPr>
          <w:rFonts w:hint="eastAsia" w:ascii="宋体" w:hAnsi="宋体" w:eastAsia="宋体"/>
          <w:lang w:eastAsia="zh-CN"/>
        </w:rPr>
        <w:t>购邀请书”对供应商的各项资格要求。</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3.6响应方案</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3.6.1响应文件应当对采购文件中的实质性内容作出响应。</w:t>
      </w:r>
      <w:r>
        <w:rPr>
          <w:rFonts w:ascii="宋体" w:hAnsi="宋体" w:eastAsia="宋体"/>
          <w:lang w:eastAsia="zh-CN"/>
        </w:rPr>
        <w:t>采</w:t>
      </w:r>
      <w:r>
        <w:rPr>
          <w:rFonts w:hint="eastAsia" w:ascii="宋体" w:hAnsi="宋体" w:eastAsia="宋体"/>
          <w:lang w:eastAsia="zh-CN"/>
        </w:rPr>
        <w:t>购需求中明确为关键条款（标记“*”）的，供应商还应按照供应商须知前附表的规定提供有关证据或证明材料。</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3.6.2除供应商须知前附表规定供应商只能提出唯一响应方案外，供应商可在首次递交的响应文件中提出多个响应方案。供应商在最终报价前应确定一个最终方案，并针对最终方案提出最终报价。</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3.6.3响应文件对</w:t>
      </w:r>
      <w:r>
        <w:rPr>
          <w:rFonts w:ascii="宋体" w:hAnsi="宋体" w:eastAsia="宋体"/>
          <w:lang w:eastAsia="zh-CN"/>
        </w:rPr>
        <w:t>采</w:t>
      </w:r>
      <w:r>
        <w:rPr>
          <w:rFonts w:hint="eastAsia" w:ascii="宋体" w:hAnsi="宋体" w:eastAsia="宋体"/>
          <w:lang w:eastAsia="zh-CN"/>
        </w:rPr>
        <w:t>购文件的全部偏差，均应在响应文件的商务和技术偏差表中列明。响应文件偏差表中未列明的内容，将视为响应</w:t>
      </w:r>
      <w:r>
        <w:rPr>
          <w:rFonts w:ascii="宋体" w:hAnsi="宋体" w:eastAsia="宋体"/>
          <w:lang w:eastAsia="zh-CN"/>
        </w:rPr>
        <w:t>采</w:t>
      </w:r>
      <w:r>
        <w:rPr>
          <w:rFonts w:hint="eastAsia" w:ascii="宋体" w:hAnsi="宋体" w:eastAsia="宋体"/>
          <w:lang w:eastAsia="zh-CN"/>
        </w:rPr>
        <w:t>购文件的要求；但如发现响应文件的其他部分与商务和技术偏差表的描述不一致或供应商的响应缺乏支持性文件，则磋商小组有权要求供应商对相关问题进行澄清，并根据澄清结果对供应商的响应文件进行评审。</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3.7响应文件的编制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3.7.1响应文件应按第六章“响应文件格式”进行编写，如有必要，可以增加附页，作为响应文件的组成部分。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3.7.2除供应商须知表另有规定外，响应文件全部采用电子文档</w:t>
      </w:r>
      <w:r>
        <w:rPr>
          <w:rFonts w:ascii="宋体" w:hAnsi="宋体" w:eastAsia="宋体"/>
          <w:lang w:eastAsia="zh-CN"/>
        </w:rPr>
        <w:t>，</w:t>
      </w:r>
      <w:r>
        <w:rPr>
          <w:rFonts w:hint="eastAsia" w:ascii="宋体" w:hAnsi="宋体" w:eastAsia="宋体"/>
          <w:lang w:eastAsia="zh-CN"/>
        </w:rPr>
        <w:t>响应文件所附证书证件均为原件扫描件。</w:t>
      </w:r>
    </w:p>
    <w:p>
      <w:pPr>
        <w:tabs>
          <w:tab w:val="right" w:pos="9480"/>
        </w:tabs>
        <w:snapToGrid w:val="0"/>
        <w:spacing w:line="360" w:lineRule="auto"/>
        <w:ind w:firstLine="480" w:firstLineChars="200"/>
        <w:jc w:val="both"/>
        <w:rPr>
          <w:rFonts w:ascii="宋体" w:hAnsi="宋体" w:eastAsia="宋体" w:cstheme="minorEastAsia"/>
          <w:lang w:eastAsia="zh-CN"/>
        </w:rPr>
      </w:pPr>
      <w:r>
        <w:rPr>
          <w:rFonts w:hint="eastAsia" w:ascii="宋体" w:hAnsi="宋体" w:eastAsia="宋体" w:cstheme="minorEastAsia"/>
          <w:lang w:eastAsia="zh-CN"/>
        </w:rPr>
        <w:t>3.7.3除供应商须知前附表另有规定外</w:t>
      </w:r>
      <w:r>
        <w:rPr>
          <w:rFonts w:ascii="宋体" w:hAnsi="宋体" w:eastAsia="宋体" w:cstheme="minorEastAsia"/>
          <w:lang w:eastAsia="zh-CN"/>
        </w:rPr>
        <w:t>，</w:t>
      </w:r>
      <w:r>
        <w:rPr>
          <w:rFonts w:hint="eastAsia" w:ascii="宋体" w:hAnsi="宋体" w:eastAsia="宋体" w:cstheme="minorEastAsia"/>
          <w:lang w:eastAsia="zh-CN"/>
        </w:rPr>
        <w:t>响应函应由供应商的法定代表人（单位负责人）或其授权的代理人签字，并加盖单位公章。联合体协议书（如有）应由联合体各方的法定代表人（单位负责人）或其授权的代理人签字并加盖单位公章。响应函或联合体协议书（如有）由代理人签字的，应在响应文件中附授权委托书，授权委托书应由供应商或联合体各方的法定代表人（单位负责人）签字并加盖单位公章。</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3.7.4磋商中供应商对响应文件的澄清、说明和补正应由供应商的法定代表人（单位负责人）或其授权的代理人签字或加盖单位公章。由代理人签字的，应在响应文件中附授权委托书，授权委托书应由供应商法定代表人（单位负责人）签字并加盖单位公章。</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w:t>
      </w:r>
      <w:r>
        <w:rPr>
          <w:rFonts w:ascii="宋体" w:hAnsi="宋体" w:eastAsia="宋体"/>
          <w:lang w:eastAsia="zh-CN"/>
        </w:rPr>
        <w:t>.7.5</w:t>
      </w:r>
      <w:r>
        <w:rPr>
          <w:rFonts w:hint="eastAsia" w:ascii="宋体" w:hAnsi="宋体" w:eastAsia="宋体"/>
          <w:lang w:eastAsia="zh-CN"/>
        </w:rPr>
        <w:t>纸质响应文件，根据供应商须知前附表要求。</w:t>
      </w:r>
    </w:p>
    <w:p>
      <w:pPr>
        <w:pStyle w:val="5"/>
        <w:snapToGrid w:val="0"/>
        <w:spacing w:line="360" w:lineRule="auto"/>
        <w:ind w:left="0"/>
        <w:jc w:val="both"/>
        <w:rPr>
          <w:rFonts w:ascii="宋体" w:hAnsi="宋体" w:eastAsia="宋体" w:cs="Times New Roman"/>
          <w:sz w:val="28"/>
          <w:szCs w:val="28"/>
          <w:lang w:eastAsia="zh-CN"/>
        </w:rPr>
      </w:pPr>
      <w:bookmarkStart w:id="26" w:name="_Toc88508851"/>
      <w:r>
        <w:rPr>
          <w:rFonts w:hint="eastAsia" w:ascii="宋体" w:hAnsi="宋体" w:eastAsia="宋体" w:cs="Times New Roman"/>
          <w:sz w:val="28"/>
          <w:szCs w:val="28"/>
          <w:lang w:eastAsia="zh-CN"/>
        </w:rPr>
        <w:t>4</w:t>
      </w:r>
      <w:r>
        <w:rPr>
          <w:rFonts w:ascii="宋体" w:hAnsi="宋体" w:eastAsia="宋体" w:cs="Times New Roman"/>
          <w:sz w:val="28"/>
          <w:szCs w:val="28"/>
          <w:lang w:eastAsia="zh-CN"/>
        </w:rPr>
        <w:t>.</w:t>
      </w:r>
      <w:r>
        <w:rPr>
          <w:rFonts w:hint="eastAsia" w:ascii="宋体" w:hAnsi="宋体" w:eastAsia="宋体" w:cs="Times New Roman"/>
          <w:sz w:val="28"/>
          <w:szCs w:val="28"/>
          <w:lang w:eastAsia="zh-CN"/>
        </w:rPr>
        <w:t>响应文件的递交</w:t>
      </w:r>
      <w:bookmarkEnd w:id="26"/>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4.1响应文件的加密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4.1.1供应商应当按照采购文件和中国印钞造币集中采购电子平台的要求加密响应文件，具体要求见供应商须知前附表。</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4.2响应文件的递交</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4.2.1供应商应在供应商须知前附表规定的递交响应文件的截止时间前递交响应文件。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4.2.2供应商通过中国印钞造币集中采购电子平台递交电子响应文件。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4.2.3除供应商须知前附表另有规定外，供应商所递交的响应文件不予退还。</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4.2.4供应商完成电子响应文件上传后，可在中国印钞造币集中采购电子平台查看其响应文件是否完成上传。</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4.2.5逾期送达的响应文件</w:t>
      </w:r>
      <w:r>
        <w:rPr>
          <w:rFonts w:ascii="宋体" w:hAnsi="宋体" w:eastAsia="宋体"/>
          <w:lang w:eastAsia="zh-CN"/>
        </w:rPr>
        <w:t>，</w:t>
      </w:r>
      <w:r>
        <w:rPr>
          <w:rFonts w:hint="eastAsia" w:ascii="宋体" w:hAnsi="宋体" w:eastAsia="宋体"/>
          <w:lang w:eastAsia="zh-CN"/>
        </w:rPr>
        <w:t>中国印钞造币集中采购电子平台将予以拒收。</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4.3响应文件的修改与撤回</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4.3.1在本章第4.2.1项规定的递交响应文件的截止时间前，可通过中国印钞造币集中采购电子平台修改或撤回已递交的响应文件。</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4.3.2供应商修改或撤回已递交响应文件的，可通过中国印钞造币集中采购电子平台供应商端进行撤回。</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4.3.3除供应商须知前附表另有规定外，供应商撤回响应文件的，</w:t>
      </w:r>
      <w:r>
        <w:rPr>
          <w:rFonts w:ascii="宋体" w:hAnsi="宋体" w:eastAsia="宋体"/>
          <w:lang w:eastAsia="zh-CN"/>
        </w:rPr>
        <w:t>采</w:t>
      </w:r>
      <w:r>
        <w:rPr>
          <w:rFonts w:hint="eastAsia" w:ascii="宋体" w:hAnsi="宋体" w:eastAsia="宋体"/>
          <w:lang w:eastAsia="zh-CN"/>
        </w:rPr>
        <w:t>购人应在</w:t>
      </w:r>
      <w:r>
        <w:rPr>
          <w:rFonts w:ascii="宋体" w:hAnsi="宋体" w:eastAsia="宋体"/>
          <w:lang w:eastAsia="zh-CN"/>
        </w:rPr>
        <w:t>5</w:t>
      </w:r>
      <w:r>
        <w:rPr>
          <w:rFonts w:hint="eastAsia" w:ascii="宋体" w:hAnsi="宋体" w:eastAsia="宋体"/>
          <w:lang w:eastAsia="zh-CN"/>
        </w:rPr>
        <w:t>日内退还已收取的响应保证金。</w:t>
      </w:r>
    </w:p>
    <w:p>
      <w:pPr>
        <w:tabs>
          <w:tab w:val="right" w:pos="9480"/>
        </w:tabs>
        <w:snapToGrid w:val="0"/>
        <w:spacing w:line="360" w:lineRule="auto"/>
        <w:ind w:firstLine="480" w:firstLineChars="200"/>
        <w:jc w:val="both"/>
        <w:rPr>
          <w:rFonts w:ascii="宋体" w:hAnsi="宋体" w:eastAsia="宋体" w:cs="宋体"/>
          <w:lang w:val="zh-TW" w:eastAsia="zh-CN" w:bidi="zh-TW"/>
        </w:rPr>
      </w:pPr>
      <w:r>
        <w:rPr>
          <w:rFonts w:ascii="宋体" w:hAnsi="宋体" w:eastAsia="宋体" w:cs="宋体"/>
          <w:lang w:eastAsia="zh-CN"/>
        </w:rPr>
        <w:t>4.3.4</w:t>
      </w:r>
      <w:r>
        <w:rPr>
          <w:rFonts w:hint="eastAsia" w:ascii="宋体" w:hAnsi="宋体" w:eastAsia="宋体" w:cs="宋体"/>
          <w:lang w:val="zh-TW" w:eastAsia="zh-CN" w:bidi="zh-TW"/>
        </w:rPr>
        <w:t>递交响应文件截止时间前，供应商需要对响应文件进行修改的，需重新制作响应文件，按照本章第3条、第4条的规定进行编制、加密和递交，中国印钞造币集中采购电子平台将以供应商最终上传的响应文件认定为其正式响应文件。</w:t>
      </w:r>
    </w:p>
    <w:p>
      <w:pPr>
        <w:pStyle w:val="5"/>
        <w:snapToGrid w:val="0"/>
        <w:spacing w:line="360" w:lineRule="auto"/>
        <w:ind w:left="0"/>
        <w:jc w:val="both"/>
        <w:rPr>
          <w:rFonts w:ascii="宋体" w:hAnsi="宋体" w:eastAsia="宋体" w:cs="Times New Roman"/>
          <w:sz w:val="28"/>
          <w:szCs w:val="28"/>
          <w:lang w:eastAsia="zh-CN"/>
        </w:rPr>
      </w:pPr>
      <w:bookmarkStart w:id="27" w:name="_Toc88508852"/>
      <w:r>
        <w:rPr>
          <w:rFonts w:hint="eastAsia" w:ascii="宋体" w:hAnsi="宋体" w:eastAsia="宋体" w:cs="Times New Roman"/>
          <w:sz w:val="28"/>
          <w:szCs w:val="28"/>
          <w:lang w:eastAsia="zh-CN"/>
        </w:rPr>
        <w:t>5</w:t>
      </w:r>
      <w:r>
        <w:rPr>
          <w:rFonts w:ascii="宋体" w:hAnsi="宋体" w:eastAsia="宋体" w:cs="Times New Roman"/>
          <w:sz w:val="28"/>
          <w:szCs w:val="28"/>
          <w:lang w:eastAsia="zh-CN"/>
        </w:rPr>
        <w:t>.</w:t>
      </w:r>
      <w:r>
        <w:rPr>
          <w:rFonts w:hint="eastAsia" w:ascii="宋体" w:hAnsi="宋体" w:eastAsia="宋体" w:cs="Times New Roman"/>
          <w:sz w:val="28"/>
          <w:szCs w:val="28"/>
          <w:lang w:eastAsia="zh-CN"/>
        </w:rPr>
        <w:t>开启响应文件</w:t>
      </w:r>
      <w:bookmarkEnd w:id="27"/>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5</w:t>
      </w:r>
      <w:r>
        <w:rPr>
          <w:rFonts w:cstheme="minorBidi"/>
          <w:b/>
          <w:bCs/>
          <w:color w:val="auto"/>
          <w:sz w:val="24"/>
          <w:szCs w:val="24"/>
          <w:lang w:eastAsia="zh-CN" w:bidi="ar-SA"/>
        </w:rPr>
        <w:t>.1</w:t>
      </w:r>
      <w:r>
        <w:rPr>
          <w:rFonts w:hint="eastAsia" w:cstheme="minorBidi"/>
          <w:b/>
          <w:bCs/>
          <w:color w:val="auto"/>
          <w:sz w:val="24"/>
          <w:szCs w:val="24"/>
          <w:lang w:eastAsia="zh-CN" w:bidi="ar-SA"/>
        </w:rPr>
        <w:t>开启响应文件的时间和地点</w:t>
      </w:r>
    </w:p>
    <w:p>
      <w:pPr>
        <w:tabs>
          <w:tab w:val="right" w:pos="9480"/>
        </w:tabs>
        <w:snapToGrid w:val="0"/>
        <w:spacing w:line="360" w:lineRule="auto"/>
        <w:ind w:firstLine="480" w:firstLineChars="200"/>
        <w:jc w:val="both"/>
        <w:rPr>
          <w:rFonts w:ascii="宋体" w:hAnsi="宋体" w:eastAsia="宋体" w:cs="宋体"/>
          <w:lang w:val="zh-TW" w:eastAsia="zh-TW" w:bidi="zh-TW"/>
        </w:rPr>
      </w:pPr>
      <w:r>
        <w:rPr>
          <w:rFonts w:ascii="宋体" w:hAnsi="宋体" w:eastAsia="宋体" w:cs="宋体"/>
          <w:lang w:val="zh-TW" w:eastAsia="zh-TW" w:bidi="zh-TW"/>
        </w:rPr>
        <w:t>采购人在本章第</w:t>
      </w:r>
      <w:r>
        <w:rPr>
          <w:rFonts w:ascii="宋体" w:hAnsi="宋体" w:eastAsia="宋体" w:cs="宋体"/>
          <w:lang w:eastAsia="zh-CN"/>
        </w:rPr>
        <w:t>4.2.1</w:t>
      </w:r>
      <w:r>
        <w:rPr>
          <w:rFonts w:ascii="宋体" w:hAnsi="宋体" w:eastAsia="宋体" w:cs="宋体"/>
          <w:lang w:val="zh-TW" w:eastAsia="zh-TW" w:bidi="zh-TW"/>
        </w:rPr>
        <w:t>项规定的递交响应文件的截止时间</w:t>
      </w:r>
      <w:r>
        <w:rPr>
          <w:rFonts w:hint="eastAsia" w:ascii="宋体" w:hAnsi="宋体" w:eastAsia="宋体" w:cs="宋体"/>
          <w:lang w:val="zh-TW" w:eastAsia="zh-CN" w:bidi="zh-TW"/>
        </w:rPr>
        <w:t>，</w:t>
      </w:r>
      <w:r>
        <w:rPr>
          <w:rFonts w:hint="eastAsia" w:ascii="宋体" w:hAnsi="宋体" w:eastAsia="宋体" w:cs="宋体"/>
          <w:lang w:eastAsia="zh-CN" w:bidi="zh-TW"/>
        </w:rPr>
        <w:t>在中国印钞造币集中采购电子平台</w:t>
      </w:r>
      <w:r>
        <w:rPr>
          <w:rFonts w:ascii="宋体" w:hAnsi="宋体" w:eastAsia="宋体" w:cs="宋体"/>
          <w:lang w:val="zh-TW" w:eastAsia="zh-TW" w:bidi="zh-TW"/>
        </w:rPr>
        <w:t>开启响应文件</w:t>
      </w:r>
      <w:r>
        <w:rPr>
          <w:rFonts w:hint="eastAsia" w:ascii="宋体" w:hAnsi="宋体" w:eastAsia="宋体" w:cs="宋体"/>
          <w:lang w:val="zh-TW" w:eastAsia="zh-CN" w:bidi="zh-TW"/>
        </w:rPr>
        <w:t>，</w:t>
      </w:r>
      <w:r>
        <w:rPr>
          <w:rFonts w:ascii="宋体" w:hAnsi="宋体" w:eastAsia="宋体" w:cs="宋体"/>
          <w:lang w:val="zh-TW" w:eastAsia="zh-TW" w:bidi="zh-TW"/>
        </w:rPr>
        <w:t>并邀请所有供应商的法定代表人（单位负责人）或其授权的代理人参加开启会议，供应商未派代表参加的，视为默认开启结果。</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5</w:t>
      </w:r>
      <w:r>
        <w:rPr>
          <w:rFonts w:cstheme="minorBidi"/>
          <w:b/>
          <w:bCs/>
          <w:color w:val="auto"/>
          <w:sz w:val="24"/>
          <w:szCs w:val="24"/>
          <w:lang w:eastAsia="zh-CN" w:bidi="ar-SA"/>
        </w:rPr>
        <w:t>.2</w:t>
      </w:r>
      <w:r>
        <w:rPr>
          <w:rFonts w:hint="eastAsia" w:cstheme="minorBidi"/>
          <w:b/>
          <w:bCs/>
          <w:color w:val="auto"/>
          <w:sz w:val="24"/>
          <w:szCs w:val="24"/>
          <w:lang w:eastAsia="zh-CN" w:bidi="ar-SA"/>
        </w:rPr>
        <w:t>开启程序</w:t>
      </w:r>
    </w:p>
    <w:p>
      <w:pPr>
        <w:snapToGrid w:val="0"/>
        <w:spacing w:line="360" w:lineRule="auto"/>
        <w:ind w:firstLine="480" w:firstLineChars="200"/>
        <w:jc w:val="both"/>
        <w:rPr>
          <w:rFonts w:ascii="宋体" w:hAnsi="宋体" w:eastAsia="宋体"/>
          <w:lang w:eastAsia="zh-CN"/>
        </w:rPr>
      </w:pPr>
      <w:bookmarkStart w:id="28" w:name="_Hlk88577003"/>
      <w:r>
        <w:rPr>
          <w:rFonts w:hint="eastAsia" w:ascii="宋体" w:hAnsi="宋体" w:eastAsia="宋体"/>
          <w:lang w:eastAsia="zh-CN"/>
        </w:rPr>
        <w:t>主持人按下列程序开启响应文件：</w:t>
      </w:r>
    </w:p>
    <w:p>
      <w:pPr>
        <w:pStyle w:val="44"/>
        <w:tabs>
          <w:tab w:val="right" w:pos="9480"/>
        </w:tabs>
        <w:snapToGrid w:val="0"/>
        <w:spacing w:after="0" w:line="360" w:lineRule="auto"/>
        <w:ind w:firstLine="480"/>
        <w:jc w:val="both"/>
        <w:rPr>
          <w:rFonts w:eastAsiaTheme="minorEastAsia"/>
          <w:sz w:val="24"/>
          <w:szCs w:val="24"/>
          <w:lang w:eastAsia="zh-CN"/>
        </w:rPr>
      </w:pPr>
      <w:bookmarkStart w:id="29" w:name="_Hlk81992955"/>
      <w:r>
        <w:rPr>
          <w:rFonts w:hint="eastAsia" w:eastAsiaTheme="minorEastAsia"/>
          <w:sz w:val="24"/>
          <w:szCs w:val="24"/>
          <w:lang w:eastAsia="zh-CN"/>
        </w:rPr>
        <w:t>（1）宣布开启会议纪律；</w:t>
      </w:r>
    </w:p>
    <w:p>
      <w:pPr>
        <w:pStyle w:val="44"/>
        <w:tabs>
          <w:tab w:val="right" w:pos="9480"/>
        </w:tabs>
        <w:snapToGrid w:val="0"/>
        <w:spacing w:after="0" w:line="360" w:lineRule="auto"/>
        <w:ind w:firstLine="480"/>
        <w:jc w:val="both"/>
        <w:rPr>
          <w:rFonts w:eastAsiaTheme="minorEastAsia"/>
          <w:sz w:val="24"/>
          <w:szCs w:val="24"/>
          <w:lang w:eastAsia="zh-CN"/>
        </w:rPr>
      </w:pPr>
      <w:r>
        <w:rPr>
          <w:rFonts w:hint="eastAsia" w:eastAsiaTheme="minorEastAsia"/>
          <w:sz w:val="24"/>
          <w:szCs w:val="24"/>
          <w:lang w:eastAsia="zh-CN"/>
        </w:rPr>
        <w:t>（2）宣布参加开启会议的工作人员姓名；</w:t>
      </w:r>
    </w:p>
    <w:p>
      <w:pPr>
        <w:pStyle w:val="44"/>
        <w:tabs>
          <w:tab w:val="right" w:pos="9480"/>
        </w:tabs>
        <w:snapToGrid w:val="0"/>
        <w:spacing w:after="0" w:line="360" w:lineRule="auto"/>
        <w:ind w:firstLine="480"/>
        <w:jc w:val="both"/>
        <w:rPr>
          <w:rFonts w:eastAsiaTheme="minorEastAsia"/>
          <w:sz w:val="24"/>
          <w:szCs w:val="24"/>
          <w:lang w:eastAsia="zh-CN"/>
        </w:rPr>
      </w:pPr>
      <w:r>
        <w:rPr>
          <w:rFonts w:hint="eastAsia" w:eastAsiaTheme="minorEastAsia"/>
          <w:sz w:val="24"/>
          <w:szCs w:val="24"/>
          <w:lang w:eastAsia="zh-CN"/>
        </w:rPr>
        <w:t>（3）开启响应文件；</w:t>
      </w:r>
    </w:p>
    <w:p>
      <w:pPr>
        <w:pStyle w:val="44"/>
        <w:tabs>
          <w:tab w:val="right" w:pos="9480"/>
        </w:tabs>
        <w:snapToGrid w:val="0"/>
        <w:spacing w:after="0" w:line="360" w:lineRule="auto"/>
        <w:ind w:firstLine="480"/>
        <w:jc w:val="both"/>
        <w:rPr>
          <w:rFonts w:eastAsiaTheme="minorEastAsia"/>
          <w:sz w:val="24"/>
          <w:szCs w:val="24"/>
          <w:lang w:eastAsia="zh-CN"/>
        </w:rPr>
      </w:pPr>
      <w:r>
        <w:rPr>
          <w:rFonts w:hint="eastAsia" w:eastAsiaTheme="minorEastAsia"/>
          <w:sz w:val="24"/>
          <w:szCs w:val="24"/>
          <w:lang w:eastAsia="zh-CN"/>
        </w:rPr>
        <w:t>（4）宣布磋商有关安排和注意事项；</w:t>
      </w:r>
    </w:p>
    <w:p>
      <w:pPr>
        <w:pStyle w:val="44"/>
        <w:tabs>
          <w:tab w:val="right" w:pos="9480"/>
        </w:tabs>
        <w:snapToGrid w:val="0"/>
        <w:spacing w:after="0" w:line="360" w:lineRule="auto"/>
        <w:ind w:firstLine="480"/>
        <w:jc w:val="both"/>
        <w:rPr>
          <w:rFonts w:eastAsia="PMingLiU"/>
          <w:sz w:val="24"/>
          <w:szCs w:val="24"/>
          <w:lang w:eastAsia="zh-CN"/>
        </w:rPr>
      </w:pPr>
      <w:r>
        <w:rPr>
          <w:rFonts w:hint="eastAsia" w:eastAsiaTheme="minorEastAsia"/>
          <w:sz w:val="24"/>
          <w:szCs w:val="24"/>
          <w:lang w:eastAsia="zh-CN"/>
        </w:rPr>
        <w:t>（5）文件开启会议结束。</w:t>
      </w:r>
    </w:p>
    <w:p>
      <w:pPr>
        <w:pStyle w:val="44"/>
        <w:tabs>
          <w:tab w:val="right" w:pos="9480"/>
        </w:tabs>
        <w:snapToGrid w:val="0"/>
        <w:spacing w:after="0" w:line="360" w:lineRule="auto"/>
        <w:ind w:firstLine="480" w:firstLineChars="200"/>
        <w:jc w:val="both"/>
        <w:rPr>
          <w:sz w:val="24"/>
          <w:szCs w:val="24"/>
          <w:lang w:eastAsia="zh-CN"/>
        </w:rPr>
      </w:pPr>
      <w:r>
        <w:rPr>
          <w:rFonts w:hint="eastAsia"/>
          <w:sz w:val="24"/>
          <w:szCs w:val="24"/>
          <w:lang w:eastAsia="zh-CN"/>
        </w:rPr>
        <w:t>注：1</w:t>
      </w:r>
      <w:r>
        <w:rPr>
          <w:rFonts w:eastAsia="PMingLiU"/>
          <w:sz w:val="24"/>
          <w:szCs w:val="24"/>
        </w:rPr>
        <w:t>.</w:t>
      </w:r>
      <w:r>
        <w:rPr>
          <w:rFonts w:hint="eastAsia"/>
          <w:sz w:val="24"/>
          <w:szCs w:val="24"/>
          <w:lang w:eastAsia="zh-CN"/>
        </w:rPr>
        <w:t>使用C</w:t>
      </w:r>
      <w:r>
        <w:rPr>
          <w:sz w:val="24"/>
          <w:szCs w:val="24"/>
          <w:lang w:eastAsia="zh-CN"/>
        </w:rPr>
        <w:t>A</w:t>
      </w:r>
      <w:r>
        <w:rPr>
          <w:rFonts w:hint="eastAsia"/>
          <w:sz w:val="24"/>
          <w:szCs w:val="24"/>
          <w:lang w:eastAsia="zh-CN"/>
        </w:rPr>
        <w:t>证书加密的响应文件，供应商需在规定时间内对响应文件进行解密。不使用C</w:t>
      </w:r>
      <w:r>
        <w:rPr>
          <w:sz w:val="24"/>
          <w:szCs w:val="24"/>
          <w:lang w:eastAsia="zh-CN"/>
        </w:rPr>
        <w:t>A</w:t>
      </w:r>
      <w:r>
        <w:rPr>
          <w:rFonts w:hint="eastAsia"/>
          <w:sz w:val="24"/>
          <w:szCs w:val="24"/>
          <w:lang w:eastAsia="zh-CN"/>
        </w:rPr>
        <w:t>证书加密的响应文件，在到达响应文件递交截止时间后，系统自动进行解密。</w:t>
      </w:r>
    </w:p>
    <w:bookmarkEnd w:id="29"/>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w:t>
      </w:r>
      <w:r>
        <w:rPr>
          <w:rFonts w:ascii="宋体" w:hAnsi="宋体" w:eastAsia="宋体"/>
          <w:lang w:eastAsia="zh-CN"/>
        </w:rPr>
        <w:t>.</w:t>
      </w:r>
      <w:r>
        <w:rPr>
          <w:rFonts w:hint="eastAsia" w:ascii="宋体" w:hAnsi="宋体" w:eastAsia="宋体"/>
          <w:lang w:eastAsia="zh-CN"/>
        </w:rPr>
        <w:t>竞争性磋商项目不公布报价；</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3</w:t>
      </w:r>
      <w:r>
        <w:rPr>
          <w:rFonts w:ascii="宋体" w:hAnsi="宋体" w:eastAsia="宋体"/>
          <w:lang w:eastAsia="zh-CN"/>
        </w:rPr>
        <w:t>.</w:t>
      </w:r>
      <w:r>
        <w:rPr>
          <w:rFonts w:hint="eastAsia" w:ascii="宋体" w:hAnsi="宋体" w:eastAsia="宋体"/>
          <w:lang w:eastAsia="zh-CN"/>
        </w:rPr>
        <w:t>通过集中电子采购平台解密人员视为已就该事项获得供应商授权</w:t>
      </w:r>
      <w:r>
        <w:rPr>
          <w:rFonts w:ascii="宋体" w:hAnsi="宋体" w:eastAsia="宋体"/>
          <w:lang w:eastAsia="zh-CN"/>
        </w:rPr>
        <w:t>，</w:t>
      </w:r>
      <w:r>
        <w:rPr>
          <w:rFonts w:hint="eastAsia" w:ascii="宋体" w:hAnsi="宋体" w:eastAsia="宋体"/>
          <w:lang w:eastAsia="zh-CN"/>
        </w:rPr>
        <w:t>采购人或采购代理机构不再核验授权书</w:t>
      </w:r>
      <w:r>
        <w:rPr>
          <w:rFonts w:ascii="宋体" w:hAnsi="宋体" w:eastAsia="宋体"/>
          <w:lang w:eastAsia="zh-CN"/>
        </w:rPr>
        <w:t>。</w:t>
      </w:r>
    </w:p>
    <w:bookmarkEnd w:id="28"/>
    <w:p>
      <w:pPr>
        <w:pStyle w:val="5"/>
        <w:snapToGrid w:val="0"/>
        <w:spacing w:line="360" w:lineRule="auto"/>
        <w:ind w:left="0"/>
        <w:jc w:val="both"/>
        <w:rPr>
          <w:rFonts w:ascii="宋体" w:hAnsi="宋体" w:eastAsia="宋体" w:cs="Times New Roman"/>
          <w:sz w:val="28"/>
          <w:szCs w:val="28"/>
          <w:lang w:eastAsia="zh-CN"/>
        </w:rPr>
      </w:pPr>
      <w:bookmarkStart w:id="30" w:name="_Toc88508853"/>
      <w:r>
        <w:rPr>
          <w:rFonts w:ascii="宋体" w:hAnsi="宋体" w:eastAsia="宋体" w:cs="Times New Roman"/>
          <w:sz w:val="28"/>
          <w:szCs w:val="28"/>
          <w:lang w:eastAsia="zh-CN"/>
        </w:rPr>
        <w:t>6.</w:t>
      </w:r>
      <w:r>
        <w:rPr>
          <w:rFonts w:hint="eastAsia" w:ascii="宋体" w:hAnsi="宋体" w:eastAsia="宋体" w:cs="Times New Roman"/>
          <w:sz w:val="28"/>
          <w:szCs w:val="28"/>
          <w:lang w:eastAsia="zh-CN"/>
        </w:rPr>
        <w:t>磋商和评审</w:t>
      </w:r>
      <w:bookmarkEnd w:id="30"/>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.1磋商小组</w:t>
      </w:r>
    </w:p>
    <w:p>
      <w:pPr>
        <w:snapToGrid w:val="0"/>
        <w:spacing w:line="360" w:lineRule="auto"/>
        <w:ind w:firstLine="480" w:firstLineChars="200"/>
        <w:jc w:val="both"/>
        <w:rPr>
          <w:rFonts w:ascii="宋体" w:hAnsi="宋体" w:eastAsia="宋体"/>
          <w:lang w:eastAsia="zh-CN"/>
        </w:rPr>
      </w:pPr>
      <w:bookmarkStart w:id="31" w:name="_Hlk88624770"/>
      <w:r>
        <w:rPr>
          <w:rFonts w:ascii="宋体" w:hAnsi="宋体" w:eastAsia="宋体"/>
          <w:lang w:eastAsia="zh-CN"/>
        </w:rPr>
        <w:t>6</w:t>
      </w:r>
      <w:r>
        <w:rPr>
          <w:rFonts w:hint="eastAsia" w:ascii="宋体" w:hAnsi="宋体" w:eastAsia="宋体"/>
          <w:lang w:eastAsia="zh-CN"/>
        </w:rPr>
        <w:t>.1.1</w:t>
      </w:r>
      <w:r>
        <w:rPr>
          <w:rFonts w:ascii="宋体" w:hAnsi="宋体" w:eastAsia="宋体"/>
          <w:lang w:eastAsia="zh-CN"/>
        </w:rPr>
        <w:t>采</w:t>
      </w:r>
      <w:r>
        <w:rPr>
          <w:rFonts w:hint="eastAsia" w:ascii="宋体" w:hAnsi="宋体" w:eastAsia="宋体"/>
          <w:lang w:eastAsia="zh-CN"/>
        </w:rPr>
        <w:t>购人将组建磋商小组，由磋商小组按照本条规定的程序以及第三章“评审办法”的规定与供应商进行磋商、对响应文件进行评审和比较。</w:t>
      </w:r>
    </w:p>
    <w:bookmarkEnd w:id="31"/>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.1.2磋商小组成员有下列情形之一的，应当回避：</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（1）供应商主要负责人或供应商主要负责人的近亲属；</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（2）与供应商有经济利益关系或其他利害关系，可能影响公正评审的。</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.1.3磋商小组组建后，磋商小组成员共同推选磋商小组组长，磋商小组组长负责组织磋商及评审工作。</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.1.4在磋商和评审过程中，磋商小组成员对需要共同认定的事项存在争议的，将按照少数服从多数的原则作出结论。持不同意见的磋商小组成员应当在评审报告上签署不同意见及理由，否则视为同意评审报告。</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.2初步评审</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2.1磋商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w:t>
      </w:r>
      <w:r>
        <w:rPr>
          <w:rFonts w:ascii="宋体" w:hAnsi="宋体" w:eastAsia="宋体"/>
          <w:lang w:eastAsia="zh-CN"/>
        </w:rPr>
        <w:t>采</w:t>
      </w:r>
      <w:r>
        <w:rPr>
          <w:rFonts w:hint="eastAsia" w:ascii="宋体" w:hAnsi="宋体" w:eastAsia="宋体"/>
          <w:lang w:eastAsia="zh-CN"/>
        </w:rPr>
        <w:t>购文件的要求。</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.2.2响应文件的形式或供应商资格不符合</w:t>
      </w:r>
      <w:r>
        <w:rPr>
          <w:rFonts w:ascii="宋体" w:hAnsi="宋体" w:eastAsia="宋体"/>
          <w:lang w:eastAsia="zh-CN"/>
        </w:rPr>
        <w:t>采</w:t>
      </w:r>
      <w:r>
        <w:rPr>
          <w:rFonts w:hint="eastAsia" w:ascii="宋体" w:hAnsi="宋体" w:eastAsia="宋体"/>
          <w:lang w:eastAsia="zh-CN"/>
        </w:rPr>
        <w:t>购文件的要求、响应文件未实质性响应</w:t>
      </w:r>
      <w:r>
        <w:rPr>
          <w:rFonts w:ascii="宋体" w:hAnsi="宋体" w:eastAsia="宋体"/>
          <w:lang w:eastAsia="zh-CN"/>
        </w:rPr>
        <w:t>采</w:t>
      </w:r>
      <w:r>
        <w:rPr>
          <w:rFonts w:hint="eastAsia" w:ascii="宋体" w:hAnsi="宋体" w:eastAsia="宋体"/>
          <w:lang w:eastAsia="zh-CN"/>
        </w:rPr>
        <w:t>购文件的要求，或响应文件中有含义不明确、同类问题表述不一致或有明显文字和计算错误的内容，磋商小组应要求供应商在规定时间内进行澄清、说明和补正。供应商澄清、说明和补正的内容应由法定代表人（单位负责人）或其授权的代理人签字或加盖单位公章。澄清、说明和补正的内容作为响应文件的组成部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.2.3只有形式评审和资格评审合格且实质性响应</w:t>
      </w:r>
      <w:r>
        <w:rPr>
          <w:rFonts w:ascii="宋体" w:hAnsi="宋体" w:eastAsia="宋体"/>
          <w:lang w:eastAsia="zh-CN"/>
        </w:rPr>
        <w:t>采</w:t>
      </w:r>
      <w:r>
        <w:rPr>
          <w:rFonts w:hint="eastAsia" w:ascii="宋体" w:hAnsi="宋体" w:eastAsia="宋体"/>
          <w:lang w:eastAsia="zh-CN"/>
        </w:rPr>
        <w:t>购文件要求的供应商才可通过初步评审。经供应商澄清、说明和补正后仍未通过初步评审的响应文件将被视为无效，磋商小组应告知有关供应商。</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.3磋商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.3.1磋商小组应按照供应商须知前附表规定的磋商轮次及磋商顺序与通过初步评审的供应商逐一进行磋商。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.3.</w:t>
      </w:r>
      <w:r>
        <w:rPr>
          <w:rFonts w:ascii="宋体" w:hAnsi="宋体" w:eastAsia="宋体"/>
          <w:lang w:eastAsia="zh-CN"/>
        </w:rPr>
        <w:t>2</w:t>
      </w:r>
      <w:r>
        <w:rPr>
          <w:rFonts w:hint="eastAsia" w:ascii="宋体" w:hAnsi="宋体" w:eastAsia="宋体"/>
          <w:lang w:eastAsia="zh-CN"/>
        </w:rPr>
        <w:t>磋商小组所有成员应集中与单一供应商逐一进行磋商，并给予所有参加磋商的供应商平等的磋商机会。供应商的法定代表人（单位负责人）或其授权的代理人应参加磋商。供应商的法定代表人（单位负责人）或其授权的代理人在磋商中做出的承诺构成响应文件的组成部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.3.4递交响应文件的供应商未准时参加某一轮次磋商、报价的，视为其放弃参加本次采购活动。</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.4递交补充响应文件</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.4.1在磋商过程中，磋商小组可根据磋商情况修改和补充</w:t>
      </w:r>
      <w:r>
        <w:rPr>
          <w:rFonts w:ascii="宋体" w:hAnsi="宋体" w:eastAsia="宋体"/>
          <w:lang w:eastAsia="zh-CN"/>
        </w:rPr>
        <w:t>采</w:t>
      </w:r>
      <w:r>
        <w:rPr>
          <w:rFonts w:hint="eastAsia" w:ascii="宋体" w:hAnsi="宋体" w:eastAsia="宋体"/>
          <w:lang w:eastAsia="zh-CN"/>
        </w:rPr>
        <w:t>购文件中</w:t>
      </w:r>
      <w:r>
        <w:rPr>
          <w:rFonts w:ascii="宋体" w:hAnsi="宋体" w:eastAsia="宋体"/>
          <w:lang w:eastAsia="zh-CN"/>
        </w:rPr>
        <w:t>采</w:t>
      </w:r>
      <w:r>
        <w:rPr>
          <w:rFonts w:hint="eastAsia" w:ascii="宋体" w:hAnsi="宋体" w:eastAsia="宋体"/>
          <w:lang w:eastAsia="zh-CN"/>
        </w:rPr>
        <w:t>购需求部分的技术、服务要求以及合同草案条款等内容，但不得实质性改变评审标准或改变可能影响初步评审结果的内容。磋商小组修改和补充</w:t>
      </w:r>
      <w:r>
        <w:rPr>
          <w:rFonts w:ascii="宋体" w:hAnsi="宋体" w:eastAsia="宋体"/>
          <w:lang w:eastAsia="zh-CN"/>
        </w:rPr>
        <w:t>采</w:t>
      </w:r>
      <w:r>
        <w:rPr>
          <w:rFonts w:hint="eastAsia" w:ascii="宋体" w:hAnsi="宋体" w:eastAsia="宋体"/>
          <w:lang w:eastAsia="zh-CN"/>
        </w:rPr>
        <w:t>购文件的，应当以书面形式将修改和补充的内容通知所有参加磋商的供应商。修改和补充的内容构成</w:t>
      </w:r>
      <w:r>
        <w:rPr>
          <w:rFonts w:ascii="宋体" w:hAnsi="宋体" w:eastAsia="宋体"/>
          <w:lang w:eastAsia="zh-CN"/>
        </w:rPr>
        <w:t>采</w:t>
      </w:r>
      <w:r>
        <w:rPr>
          <w:rFonts w:hint="eastAsia" w:ascii="宋体" w:hAnsi="宋体" w:eastAsia="宋体"/>
          <w:lang w:eastAsia="zh-CN"/>
        </w:rPr>
        <w:t>购文件的组成部分。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.4.2磋商小组修改和补充采购文件后，应要求供应商修改和补充响应文件。供应商应按照</w:t>
      </w:r>
      <w:r>
        <w:rPr>
          <w:rFonts w:ascii="宋体" w:hAnsi="宋体" w:eastAsia="宋体"/>
          <w:lang w:eastAsia="zh-CN"/>
        </w:rPr>
        <w:t>采</w:t>
      </w:r>
      <w:r>
        <w:rPr>
          <w:rFonts w:hint="eastAsia" w:ascii="宋体" w:hAnsi="宋体" w:eastAsia="宋体"/>
          <w:lang w:eastAsia="zh-CN"/>
        </w:rPr>
        <w:t>购文件修改和补充的内容及要求相应地对已经递交的响应文件进行修改和补充（即补充响应文件）。补充响应文件应由供应商的法定代表人（单位负责人）或其授权的代理人签字或加盖单位公章，并对</w:t>
      </w:r>
      <w:r>
        <w:rPr>
          <w:rFonts w:ascii="宋体" w:hAnsi="宋体" w:eastAsia="宋体"/>
          <w:lang w:eastAsia="zh-CN"/>
        </w:rPr>
        <w:t>采</w:t>
      </w:r>
      <w:r>
        <w:rPr>
          <w:rFonts w:hint="eastAsia" w:ascii="宋体" w:hAnsi="宋体" w:eastAsia="宋体"/>
          <w:lang w:eastAsia="zh-CN"/>
        </w:rPr>
        <w:t>购文件修改和补充的内容作出实质性的响应。补充响应文件与首次递交的响应文件共同构成供应商响应文件的组成部分，二者内容不一致的，以补充响应文件内容为准。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.4.3磋商小组审查供应商补充响应文件，对其响应性进行评审。补充响应文件实质性响应</w:t>
      </w:r>
      <w:r>
        <w:rPr>
          <w:rFonts w:ascii="宋体" w:hAnsi="宋体" w:eastAsia="宋体"/>
          <w:lang w:eastAsia="zh-CN"/>
        </w:rPr>
        <w:t>采</w:t>
      </w:r>
      <w:r>
        <w:rPr>
          <w:rFonts w:hint="eastAsia" w:ascii="宋体" w:hAnsi="宋体" w:eastAsia="宋体"/>
          <w:lang w:eastAsia="zh-CN"/>
        </w:rPr>
        <w:t>购文件及其修改和补充内容的，磋商小组应要求供应商在规定时间内递交最终报价；补充响应文件未能实质性响应</w:t>
      </w:r>
      <w:r>
        <w:rPr>
          <w:rFonts w:ascii="宋体" w:hAnsi="宋体" w:eastAsia="宋体"/>
          <w:lang w:eastAsia="zh-CN"/>
        </w:rPr>
        <w:t>采</w:t>
      </w:r>
      <w:r>
        <w:rPr>
          <w:rFonts w:hint="eastAsia" w:ascii="宋体" w:hAnsi="宋体" w:eastAsia="宋体"/>
          <w:lang w:eastAsia="zh-CN"/>
        </w:rPr>
        <w:t>购文件及其修改和补充内容的，该响应文件将被视为无效，磋商小组应取消供应商的磋商资格并对其进行告知。</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.5递交最终报价</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磋商小组在磋商中未修改或补充</w:t>
      </w:r>
      <w:r>
        <w:rPr>
          <w:rFonts w:ascii="宋体" w:hAnsi="宋体" w:eastAsia="宋体"/>
          <w:lang w:eastAsia="zh-CN"/>
        </w:rPr>
        <w:t>采</w:t>
      </w:r>
      <w:r>
        <w:rPr>
          <w:rFonts w:hint="eastAsia" w:ascii="宋体" w:hAnsi="宋体" w:eastAsia="宋体"/>
          <w:lang w:eastAsia="zh-CN"/>
        </w:rPr>
        <w:t>购文件的，磋商结束后，磋商小组将要求所有参加磋商的供应商在规定时间内递交最终报价；磋商小组修改和补充了采购文件的，磋商小组应要求按照本章第5.4款规定递交了实质性响应的补充响应文件的供应商在规定时间内递交最终报价。最终报价应由供应商的法定代表人（单位负责人）或其授权的代理人签字或加盖单位公章。最终报价是供应商响应文件的组成部分。</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.6公开开启最终报价</w:t>
      </w:r>
    </w:p>
    <w:p>
      <w:pPr>
        <w:snapToGrid w:val="0"/>
        <w:spacing w:line="360" w:lineRule="auto"/>
        <w:ind w:firstLine="480" w:firstLineChars="200"/>
        <w:jc w:val="both"/>
        <w:rPr>
          <w:rFonts w:ascii="宋体" w:hAnsi="宋体" w:eastAsia="宋体"/>
          <w:lang w:eastAsia="zh-CN"/>
        </w:rPr>
      </w:pPr>
      <w:bookmarkStart w:id="32" w:name="_Hlk81998744"/>
      <w:r>
        <w:rPr>
          <w:rFonts w:hint="eastAsia" w:ascii="宋体" w:hAnsi="宋体" w:eastAsia="宋体"/>
          <w:lang w:eastAsia="zh-CN"/>
        </w:rPr>
        <w:t>本项目不公开开启最终报价。</w:t>
      </w:r>
    </w:p>
    <w:bookmarkEnd w:id="32"/>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6</w:t>
      </w:r>
      <w:r>
        <w:rPr>
          <w:rFonts w:hint="eastAsia" w:cstheme="minorBidi"/>
          <w:b/>
          <w:bCs/>
          <w:color w:val="auto"/>
          <w:sz w:val="24"/>
          <w:szCs w:val="24"/>
          <w:lang w:eastAsia="zh-CN" w:bidi="ar-SA"/>
        </w:rPr>
        <w:t>.7详细评审及推荐成交候选供应商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.7.1磋商小组按照第三章“评审办法”规定的评审方法、评审因素、评审标准和程序对响应文件进行详细评审。第三章“评审办法”没有规定的方法、因素和标准，不作为评审依据。</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.7.2磋商完成后，磋商小组应当向</w:t>
      </w:r>
      <w:r>
        <w:rPr>
          <w:rFonts w:ascii="宋体" w:hAnsi="宋体" w:eastAsia="宋体"/>
          <w:lang w:eastAsia="zh-CN"/>
        </w:rPr>
        <w:t>采</w:t>
      </w:r>
      <w:r>
        <w:rPr>
          <w:rFonts w:hint="eastAsia" w:ascii="宋体" w:hAnsi="宋体" w:eastAsia="宋体"/>
          <w:lang w:eastAsia="zh-CN"/>
        </w:rPr>
        <w:t>购人提交书面评审报告和成交候选供应商名单。磋商小组推荐成交候选供应商的排序要求及数量见供应商须知前附表。</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6</w:t>
      </w:r>
      <w:r>
        <w:rPr>
          <w:rFonts w:hint="eastAsia" w:ascii="宋体" w:hAnsi="宋体" w:eastAsia="宋体"/>
          <w:lang w:eastAsia="zh-CN"/>
        </w:rPr>
        <w:t>.7.3所有供应商最终报价均明显不合理的，</w:t>
      </w:r>
      <w:r>
        <w:rPr>
          <w:rFonts w:ascii="宋体" w:hAnsi="宋体" w:eastAsia="宋体"/>
          <w:lang w:eastAsia="zh-CN"/>
        </w:rPr>
        <w:t>采</w:t>
      </w:r>
      <w:r>
        <w:rPr>
          <w:rFonts w:hint="eastAsia" w:ascii="宋体" w:hAnsi="宋体" w:eastAsia="宋体"/>
          <w:lang w:eastAsia="zh-CN"/>
        </w:rPr>
        <w:t>购人将终止磋商活动。</w:t>
      </w:r>
    </w:p>
    <w:p>
      <w:pPr>
        <w:pStyle w:val="5"/>
        <w:snapToGrid w:val="0"/>
        <w:spacing w:line="360" w:lineRule="auto"/>
        <w:ind w:left="0"/>
        <w:jc w:val="both"/>
        <w:rPr>
          <w:rFonts w:ascii="宋体" w:hAnsi="宋体" w:eastAsia="宋体" w:cs="Times New Roman"/>
          <w:sz w:val="28"/>
          <w:szCs w:val="28"/>
          <w:lang w:eastAsia="zh-CN"/>
        </w:rPr>
      </w:pPr>
      <w:bookmarkStart w:id="33" w:name="_Toc88508854"/>
      <w:r>
        <w:rPr>
          <w:rFonts w:ascii="宋体" w:hAnsi="宋体" w:eastAsia="宋体" w:cs="Times New Roman"/>
          <w:sz w:val="28"/>
          <w:szCs w:val="28"/>
          <w:lang w:eastAsia="zh-CN"/>
        </w:rPr>
        <w:t>7.</w:t>
      </w:r>
      <w:r>
        <w:rPr>
          <w:rFonts w:hint="eastAsia" w:ascii="宋体" w:hAnsi="宋体" w:eastAsia="宋体" w:cs="Times New Roman"/>
          <w:sz w:val="28"/>
          <w:szCs w:val="28"/>
          <w:lang w:eastAsia="zh-CN"/>
        </w:rPr>
        <w:t>合同授予</w:t>
      </w:r>
      <w:bookmarkEnd w:id="33"/>
    </w:p>
    <w:p>
      <w:pPr>
        <w:pStyle w:val="6"/>
        <w:snapToGrid w:val="0"/>
        <w:spacing w:line="360" w:lineRule="auto"/>
        <w:ind w:left="0"/>
        <w:jc w:val="both"/>
        <w:rPr>
          <w:rFonts w:cstheme="minorBidi"/>
          <w:b/>
          <w:bCs/>
          <w:color w:val="auto"/>
          <w:sz w:val="24"/>
          <w:szCs w:val="24"/>
          <w:lang w:eastAsia="zh-CN" w:bidi="ar-SA"/>
        </w:rPr>
      </w:pPr>
      <w:bookmarkStart w:id="34" w:name="_Hlk88624929"/>
      <w:r>
        <w:rPr>
          <w:rFonts w:hint="eastAsia" w:cstheme="minorBidi"/>
          <w:b/>
          <w:bCs/>
          <w:color w:val="auto"/>
          <w:sz w:val="24"/>
          <w:szCs w:val="24"/>
          <w:lang w:eastAsia="zh-CN" w:bidi="ar-SA"/>
        </w:rPr>
        <w:t>7</w:t>
      </w:r>
      <w:r>
        <w:rPr>
          <w:rFonts w:cstheme="minorBidi"/>
          <w:b/>
          <w:bCs/>
          <w:color w:val="auto"/>
          <w:sz w:val="24"/>
          <w:szCs w:val="24"/>
          <w:lang w:eastAsia="zh-CN" w:bidi="ar-SA"/>
        </w:rPr>
        <w:t>.1</w:t>
      </w:r>
      <w:r>
        <w:rPr>
          <w:rFonts w:hint="eastAsia" w:cstheme="minorBidi"/>
          <w:b/>
          <w:bCs/>
          <w:color w:val="auto"/>
          <w:sz w:val="24"/>
          <w:szCs w:val="24"/>
          <w:lang w:eastAsia="zh-CN" w:bidi="ar-SA"/>
        </w:rPr>
        <w:t>成交候选供应商公示</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购人将根据评审报告，对成交候选供应商进行公示。</w:t>
      </w:r>
    </w:p>
    <w:bookmarkEnd w:id="34"/>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7</w:t>
      </w:r>
      <w:r>
        <w:rPr>
          <w:rFonts w:hint="eastAsia" w:cstheme="minorBidi"/>
          <w:b/>
          <w:bCs/>
          <w:color w:val="auto"/>
          <w:sz w:val="24"/>
          <w:szCs w:val="24"/>
          <w:lang w:eastAsia="zh-CN" w:bidi="ar-SA"/>
        </w:rPr>
        <w:t>.</w:t>
      </w:r>
      <w:r>
        <w:rPr>
          <w:rFonts w:cstheme="minorBidi"/>
          <w:b/>
          <w:bCs/>
          <w:color w:val="auto"/>
          <w:sz w:val="24"/>
          <w:szCs w:val="24"/>
          <w:lang w:eastAsia="zh-CN" w:bidi="ar-SA"/>
        </w:rPr>
        <w:t>2</w:t>
      </w:r>
      <w:r>
        <w:rPr>
          <w:rFonts w:hint="eastAsia" w:cstheme="minorBidi"/>
          <w:b/>
          <w:bCs/>
          <w:color w:val="auto"/>
          <w:sz w:val="24"/>
          <w:szCs w:val="24"/>
          <w:lang w:eastAsia="zh-CN" w:bidi="ar-SA"/>
        </w:rPr>
        <w:t>发布成交公告</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购人将在供应商须知前附表规定的公告媒介发布成交公告。</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7</w:t>
      </w:r>
      <w:r>
        <w:rPr>
          <w:rFonts w:hint="eastAsia" w:cstheme="minorBidi"/>
          <w:b/>
          <w:bCs/>
          <w:color w:val="auto"/>
          <w:sz w:val="24"/>
          <w:szCs w:val="24"/>
          <w:lang w:eastAsia="zh-CN" w:bidi="ar-SA"/>
        </w:rPr>
        <w:t>.</w:t>
      </w:r>
      <w:r>
        <w:rPr>
          <w:rFonts w:cstheme="minorBidi"/>
          <w:b/>
          <w:bCs/>
          <w:color w:val="auto"/>
          <w:sz w:val="24"/>
          <w:szCs w:val="24"/>
          <w:lang w:eastAsia="zh-CN" w:bidi="ar-SA"/>
        </w:rPr>
        <w:t>3</w:t>
      </w:r>
      <w:r>
        <w:rPr>
          <w:rFonts w:hint="eastAsia" w:cstheme="minorBidi"/>
          <w:b/>
          <w:bCs/>
          <w:color w:val="auto"/>
          <w:sz w:val="24"/>
          <w:szCs w:val="24"/>
          <w:lang w:eastAsia="zh-CN" w:bidi="ar-SA"/>
        </w:rPr>
        <w:t>发出成交通知书</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公示期结束后，在本章第3.3款规定的响应文件有效期内，</w:t>
      </w:r>
      <w:r>
        <w:rPr>
          <w:rFonts w:ascii="宋体" w:hAnsi="宋体" w:eastAsia="宋体"/>
          <w:lang w:eastAsia="zh-CN"/>
        </w:rPr>
        <w:t>采</w:t>
      </w:r>
      <w:r>
        <w:rPr>
          <w:rFonts w:hint="eastAsia" w:ascii="宋体" w:hAnsi="宋体" w:eastAsia="宋体"/>
          <w:lang w:eastAsia="zh-CN"/>
        </w:rPr>
        <w:t>购人以书面形式向成交供应商发出成交通知书。</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7</w:t>
      </w:r>
      <w:r>
        <w:rPr>
          <w:rFonts w:hint="eastAsia" w:cstheme="minorBidi"/>
          <w:b/>
          <w:bCs/>
          <w:color w:val="auto"/>
          <w:sz w:val="24"/>
          <w:szCs w:val="24"/>
          <w:lang w:eastAsia="zh-CN" w:bidi="ar-SA"/>
        </w:rPr>
        <w:t>.</w:t>
      </w:r>
      <w:r>
        <w:rPr>
          <w:rFonts w:cstheme="minorBidi"/>
          <w:b/>
          <w:bCs/>
          <w:color w:val="auto"/>
          <w:sz w:val="24"/>
          <w:szCs w:val="24"/>
          <w:lang w:eastAsia="zh-CN" w:bidi="ar-SA"/>
        </w:rPr>
        <w:t>4</w:t>
      </w:r>
      <w:r>
        <w:rPr>
          <w:rFonts w:hint="eastAsia" w:cstheme="minorBidi"/>
          <w:b/>
          <w:bCs/>
          <w:color w:val="auto"/>
          <w:sz w:val="24"/>
          <w:szCs w:val="24"/>
          <w:lang w:eastAsia="zh-CN" w:bidi="ar-SA"/>
        </w:rPr>
        <w:t>履约保证金</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供应商须知前附表规定递交履约保证金的，成交供应商应按供应商须知前附表规定的形式、有效期限和递交时间向</w:t>
      </w:r>
      <w:r>
        <w:rPr>
          <w:rFonts w:ascii="宋体" w:hAnsi="宋体" w:eastAsia="宋体"/>
          <w:lang w:eastAsia="zh-CN"/>
        </w:rPr>
        <w:t>采</w:t>
      </w:r>
      <w:r>
        <w:rPr>
          <w:rFonts w:hint="eastAsia" w:ascii="宋体" w:hAnsi="宋体" w:eastAsia="宋体"/>
          <w:lang w:eastAsia="zh-CN"/>
        </w:rPr>
        <w:t>购人递交履约保证金。除供应商须知前附表另有规定外,履约保证金为</w:t>
      </w:r>
      <w:r>
        <w:rPr>
          <w:rFonts w:ascii="宋体" w:hAnsi="宋体" w:eastAsia="宋体"/>
          <w:lang w:eastAsia="zh-CN"/>
        </w:rPr>
        <w:t>采</w:t>
      </w:r>
      <w:r>
        <w:rPr>
          <w:rFonts w:hint="eastAsia" w:ascii="宋体" w:hAnsi="宋体" w:eastAsia="宋体"/>
          <w:lang w:eastAsia="zh-CN"/>
        </w:rPr>
        <w:t>购合同金额的5%。</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7</w:t>
      </w:r>
      <w:r>
        <w:rPr>
          <w:rFonts w:hint="eastAsia" w:cstheme="minorBidi"/>
          <w:b/>
          <w:bCs/>
          <w:color w:val="auto"/>
          <w:sz w:val="24"/>
          <w:szCs w:val="24"/>
          <w:lang w:eastAsia="zh-CN" w:bidi="ar-SA"/>
        </w:rPr>
        <w:t>.</w:t>
      </w:r>
      <w:r>
        <w:rPr>
          <w:rFonts w:cstheme="minorBidi"/>
          <w:b/>
          <w:bCs/>
          <w:color w:val="auto"/>
          <w:sz w:val="24"/>
          <w:szCs w:val="24"/>
          <w:lang w:eastAsia="zh-CN" w:bidi="ar-SA"/>
        </w:rPr>
        <w:t>5</w:t>
      </w:r>
      <w:r>
        <w:rPr>
          <w:rFonts w:hint="eastAsia" w:cstheme="minorBidi"/>
          <w:b/>
          <w:bCs/>
          <w:color w:val="auto"/>
          <w:sz w:val="24"/>
          <w:szCs w:val="24"/>
          <w:lang w:eastAsia="zh-CN" w:bidi="ar-SA"/>
        </w:rPr>
        <w:t>签订合同</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7</w:t>
      </w:r>
      <w:r>
        <w:rPr>
          <w:rFonts w:hint="eastAsia" w:ascii="宋体" w:hAnsi="宋体" w:eastAsia="宋体"/>
          <w:lang w:eastAsia="zh-CN"/>
        </w:rPr>
        <w:t>.</w:t>
      </w:r>
      <w:r>
        <w:rPr>
          <w:rFonts w:ascii="宋体" w:hAnsi="宋体" w:eastAsia="宋体"/>
          <w:lang w:eastAsia="zh-CN"/>
        </w:rPr>
        <w:t>5</w:t>
      </w:r>
      <w:r>
        <w:rPr>
          <w:rFonts w:hint="eastAsia" w:ascii="宋体" w:hAnsi="宋体" w:eastAsia="宋体"/>
          <w:lang w:eastAsia="zh-CN"/>
        </w:rPr>
        <w:t>.1采购人和成交供应商应当在成交通知书规定的期限内，根据</w:t>
      </w:r>
      <w:r>
        <w:rPr>
          <w:rFonts w:ascii="宋体" w:hAnsi="宋体" w:eastAsia="宋体"/>
          <w:lang w:eastAsia="zh-CN"/>
        </w:rPr>
        <w:t>采</w:t>
      </w:r>
      <w:r>
        <w:rPr>
          <w:rFonts w:hint="eastAsia" w:ascii="宋体" w:hAnsi="宋体" w:eastAsia="宋体"/>
          <w:lang w:eastAsia="zh-CN"/>
        </w:rPr>
        <w:t>购文件和成交供应商的响应文件订立书面合同。成交供应商无正当理由拒绝签订合同，在签订合同时向</w:t>
      </w:r>
      <w:r>
        <w:rPr>
          <w:rFonts w:ascii="宋体" w:hAnsi="宋体" w:eastAsia="宋体"/>
          <w:lang w:eastAsia="zh-CN"/>
        </w:rPr>
        <w:t>采</w:t>
      </w:r>
      <w:r>
        <w:rPr>
          <w:rFonts w:hint="eastAsia" w:ascii="宋体" w:hAnsi="宋体" w:eastAsia="宋体"/>
          <w:lang w:eastAsia="zh-CN"/>
        </w:rPr>
        <w:t>购人提出附加条件，或者不按照采购文件要求递交履约保证金的，采购人取消其成交资格，其响应保证金不予退还；给</w:t>
      </w:r>
      <w:r>
        <w:rPr>
          <w:rFonts w:ascii="宋体" w:hAnsi="宋体" w:eastAsia="宋体"/>
          <w:lang w:eastAsia="zh-CN"/>
        </w:rPr>
        <w:t>采</w:t>
      </w:r>
      <w:r>
        <w:rPr>
          <w:rFonts w:hint="eastAsia" w:ascii="宋体" w:hAnsi="宋体" w:eastAsia="宋体"/>
          <w:lang w:eastAsia="zh-CN"/>
        </w:rPr>
        <w:t>购人造成的损失超过响应保证金数额的，成交供应商还应当对超过部分予以赔偿。</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7</w:t>
      </w:r>
      <w:r>
        <w:rPr>
          <w:rFonts w:hint="eastAsia" w:ascii="宋体" w:hAnsi="宋体" w:eastAsia="宋体"/>
          <w:lang w:eastAsia="zh-CN"/>
        </w:rPr>
        <w:t>.</w:t>
      </w:r>
      <w:r>
        <w:rPr>
          <w:rFonts w:ascii="宋体" w:hAnsi="宋体" w:eastAsia="宋体"/>
          <w:lang w:eastAsia="zh-CN"/>
        </w:rPr>
        <w:t>5</w:t>
      </w:r>
      <w:r>
        <w:rPr>
          <w:rFonts w:hint="eastAsia" w:ascii="宋体" w:hAnsi="宋体" w:eastAsia="宋体"/>
          <w:lang w:eastAsia="zh-CN"/>
        </w:rPr>
        <w:t>.2发出成交通知书后，</w:t>
      </w:r>
      <w:r>
        <w:rPr>
          <w:rFonts w:ascii="宋体" w:hAnsi="宋体" w:eastAsia="宋体"/>
          <w:lang w:eastAsia="zh-CN"/>
        </w:rPr>
        <w:t>采</w:t>
      </w:r>
      <w:r>
        <w:rPr>
          <w:rFonts w:hint="eastAsia" w:ascii="宋体" w:hAnsi="宋体" w:eastAsia="宋体"/>
          <w:lang w:eastAsia="zh-CN"/>
        </w:rPr>
        <w:t>购人无正当理由拒绝签订合同，或者在签订合同时向成交供应商提出附加条件的，</w:t>
      </w:r>
      <w:r>
        <w:rPr>
          <w:rFonts w:ascii="宋体" w:hAnsi="宋体" w:eastAsia="宋体"/>
          <w:lang w:eastAsia="zh-CN"/>
        </w:rPr>
        <w:t>采</w:t>
      </w:r>
      <w:r>
        <w:rPr>
          <w:rFonts w:hint="eastAsia" w:ascii="宋体" w:hAnsi="宋体" w:eastAsia="宋体"/>
          <w:lang w:eastAsia="zh-CN"/>
        </w:rPr>
        <w:t>购人向成交供应商退还响应保证金；给成交供应商造成损失的，还应当赔偿损失。</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7</w:t>
      </w:r>
      <w:r>
        <w:rPr>
          <w:rFonts w:hint="eastAsia" w:ascii="宋体" w:hAnsi="宋体" w:eastAsia="宋体"/>
          <w:lang w:eastAsia="zh-CN"/>
        </w:rPr>
        <w:t>.</w:t>
      </w:r>
      <w:r>
        <w:rPr>
          <w:rFonts w:ascii="宋体" w:hAnsi="宋体" w:eastAsia="宋体"/>
          <w:lang w:eastAsia="zh-CN"/>
        </w:rPr>
        <w:t>5</w:t>
      </w:r>
      <w:r>
        <w:rPr>
          <w:rFonts w:hint="eastAsia" w:ascii="宋体" w:hAnsi="宋体" w:eastAsia="宋体"/>
          <w:lang w:eastAsia="zh-CN"/>
        </w:rPr>
        <w:t>.3联合体成交的，联合体各方应当共同与</w:t>
      </w:r>
      <w:r>
        <w:rPr>
          <w:rFonts w:ascii="宋体" w:hAnsi="宋体" w:eastAsia="宋体"/>
          <w:lang w:eastAsia="zh-CN"/>
        </w:rPr>
        <w:t>采</w:t>
      </w:r>
      <w:r>
        <w:rPr>
          <w:rFonts w:hint="eastAsia" w:ascii="宋体" w:hAnsi="宋体" w:eastAsia="宋体"/>
          <w:lang w:eastAsia="zh-CN"/>
        </w:rPr>
        <w:t>购人签订合同，就成交项目向</w:t>
      </w:r>
      <w:r>
        <w:rPr>
          <w:rFonts w:ascii="宋体" w:hAnsi="宋体" w:eastAsia="宋体"/>
          <w:lang w:eastAsia="zh-CN"/>
        </w:rPr>
        <w:t>采</w:t>
      </w:r>
      <w:r>
        <w:rPr>
          <w:rFonts w:hint="eastAsia" w:ascii="宋体" w:hAnsi="宋体" w:eastAsia="宋体"/>
          <w:lang w:eastAsia="zh-CN"/>
        </w:rPr>
        <w:t>购人承担连带责任。</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7</w:t>
      </w:r>
      <w:r>
        <w:rPr>
          <w:rFonts w:hint="eastAsia" w:ascii="宋体" w:hAnsi="宋体" w:eastAsia="宋体"/>
          <w:lang w:eastAsia="zh-CN"/>
        </w:rPr>
        <w:t>.</w:t>
      </w:r>
      <w:r>
        <w:rPr>
          <w:rFonts w:ascii="宋体" w:hAnsi="宋体" w:eastAsia="宋体"/>
          <w:lang w:eastAsia="zh-CN"/>
        </w:rPr>
        <w:t>5</w:t>
      </w:r>
      <w:r>
        <w:rPr>
          <w:rFonts w:hint="eastAsia" w:ascii="宋体" w:hAnsi="宋体" w:eastAsia="宋体"/>
          <w:lang w:eastAsia="zh-CN"/>
        </w:rPr>
        <w:t>.</w:t>
      </w:r>
      <w:r>
        <w:rPr>
          <w:rFonts w:ascii="宋体" w:hAnsi="宋体" w:eastAsia="宋体"/>
          <w:lang w:eastAsia="zh-CN"/>
        </w:rPr>
        <w:t>4除供应商须知前附表另有规定外，按照第三章“评审办法”第3.1.4项规定对最终报价进行修正后，若修正后的最终报价小于按照第三章“评审办法”第3.1.1项规定确定的评审价格，则签订合同时以修正后的最终报价为准；若修正后的最终报价大于</w:t>
      </w:r>
      <w:r>
        <w:rPr>
          <w:rFonts w:hint="eastAsia" w:ascii="宋体" w:hAnsi="宋体" w:eastAsia="宋体"/>
          <w:lang w:eastAsia="zh-CN"/>
        </w:rPr>
        <w:t>评审价格</w:t>
      </w:r>
      <w:r>
        <w:rPr>
          <w:rFonts w:ascii="宋体" w:hAnsi="宋体" w:eastAsia="宋体"/>
          <w:lang w:eastAsia="zh-CN"/>
        </w:rPr>
        <w:t>，</w:t>
      </w:r>
      <w:r>
        <w:rPr>
          <w:rFonts w:hint="eastAsia" w:ascii="宋体" w:hAnsi="宋体" w:eastAsia="宋体"/>
          <w:lang w:eastAsia="zh-CN"/>
        </w:rPr>
        <w:t>则签订合同时以评审价格为准</w:t>
      </w:r>
      <w:r>
        <w:rPr>
          <w:rFonts w:ascii="宋体" w:hAnsi="宋体" w:eastAsia="宋体"/>
          <w:lang w:eastAsia="zh-CN"/>
        </w:rPr>
        <w:t>，</w:t>
      </w:r>
      <w:r>
        <w:rPr>
          <w:rFonts w:hint="eastAsia" w:ascii="宋体" w:hAnsi="宋体" w:eastAsia="宋体"/>
          <w:lang w:eastAsia="zh-CN"/>
        </w:rPr>
        <w:t>同时按比例修正相应子目的单价或合价</w:t>
      </w:r>
      <w:r>
        <w:rPr>
          <w:rFonts w:ascii="宋体" w:hAnsi="宋体" w:eastAsia="宋体"/>
          <w:lang w:eastAsia="zh-CN"/>
        </w:rPr>
        <w:t>（</w:t>
      </w:r>
      <w:r>
        <w:rPr>
          <w:rFonts w:hint="eastAsia" w:ascii="宋体" w:hAnsi="宋体" w:eastAsia="宋体"/>
          <w:lang w:eastAsia="zh-CN"/>
        </w:rPr>
        <w:t>采购文件不允许调整的费率和金额除外</w:t>
      </w:r>
      <w:r>
        <w:rPr>
          <w:rFonts w:ascii="宋体" w:hAnsi="宋体" w:eastAsia="宋体"/>
          <w:lang w:eastAsia="zh-CN"/>
        </w:rPr>
        <w:t>）。</w:t>
      </w:r>
    </w:p>
    <w:p>
      <w:pPr>
        <w:pStyle w:val="5"/>
        <w:snapToGrid w:val="0"/>
        <w:spacing w:line="360" w:lineRule="auto"/>
        <w:ind w:left="0"/>
        <w:jc w:val="both"/>
        <w:rPr>
          <w:rFonts w:ascii="宋体" w:hAnsi="宋体" w:eastAsia="宋体" w:cs="Times New Roman"/>
          <w:sz w:val="28"/>
          <w:szCs w:val="28"/>
          <w:lang w:eastAsia="zh-CN"/>
        </w:rPr>
      </w:pPr>
      <w:bookmarkStart w:id="35" w:name="_Toc88508855"/>
      <w:r>
        <w:rPr>
          <w:rFonts w:ascii="宋体" w:hAnsi="宋体" w:eastAsia="宋体" w:cs="Times New Roman"/>
          <w:sz w:val="28"/>
          <w:szCs w:val="28"/>
          <w:lang w:eastAsia="zh-CN"/>
        </w:rPr>
        <w:t>8.</w:t>
      </w:r>
      <w:r>
        <w:rPr>
          <w:rFonts w:hint="eastAsia" w:ascii="宋体" w:hAnsi="宋体" w:eastAsia="宋体" w:cs="Times New Roman"/>
          <w:sz w:val="28"/>
          <w:szCs w:val="28"/>
          <w:lang w:eastAsia="zh-CN"/>
        </w:rPr>
        <w:t>纪律要求</w:t>
      </w:r>
      <w:bookmarkEnd w:id="35"/>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8</w:t>
      </w:r>
      <w:r>
        <w:rPr>
          <w:rFonts w:hint="eastAsia" w:cstheme="minorBidi"/>
          <w:b/>
          <w:bCs/>
          <w:color w:val="auto"/>
          <w:sz w:val="24"/>
          <w:szCs w:val="24"/>
          <w:lang w:eastAsia="zh-CN" w:bidi="ar-SA"/>
        </w:rPr>
        <w:t>.1对采购人的纪律要求</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采</w:t>
      </w:r>
      <w:r>
        <w:rPr>
          <w:rFonts w:hint="eastAsia" w:ascii="宋体" w:hAnsi="宋体" w:eastAsia="宋体"/>
          <w:lang w:eastAsia="zh-CN"/>
        </w:rPr>
        <w:t>购人不得泄露磋商</w:t>
      </w:r>
      <w:r>
        <w:rPr>
          <w:rFonts w:ascii="宋体" w:hAnsi="宋体" w:eastAsia="宋体"/>
          <w:lang w:eastAsia="zh-CN"/>
        </w:rPr>
        <w:t>采</w:t>
      </w:r>
      <w:r>
        <w:rPr>
          <w:rFonts w:hint="eastAsia" w:ascii="宋体" w:hAnsi="宋体" w:eastAsia="宋体"/>
          <w:lang w:eastAsia="zh-CN"/>
        </w:rPr>
        <w:t>购活动中应当保密的情况和资料，不得与供应商串通损害国家利益、社会公共利益或者他人合法权益。</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8</w:t>
      </w:r>
      <w:r>
        <w:rPr>
          <w:rFonts w:hint="eastAsia" w:cstheme="minorBidi"/>
          <w:b/>
          <w:bCs/>
          <w:color w:val="auto"/>
          <w:sz w:val="24"/>
          <w:szCs w:val="24"/>
          <w:lang w:eastAsia="zh-CN" w:bidi="ar-SA"/>
        </w:rPr>
        <w:t>.2对供应商的纪律要求</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供应商不得相互串通或者与</w:t>
      </w:r>
      <w:r>
        <w:rPr>
          <w:rFonts w:ascii="宋体" w:hAnsi="宋体" w:eastAsia="宋体"/>
          <w:lang w:eastAsia="zh-CN"/>
        </w:rPr>
        <w:t>采</w:t>
      </w:r>
      <w:r>
        <w:rPr>
          <w:rFonts w:hint="eastAsia" w:ascii="宋体" w:hAnsi="宋体" w:eastAsia="宋体"/>
          <w:lang w:eastAsia="zh-CN"/>
        </w:rPr>
        <w:t>购人串通，不得向</w:t>
      </w:r>
      <w:r>
        <w:rPr>
          <w:rFonts w:ascii="宋体" w:hAnsi="宋体" w:eastAsia="宋体"/>
          <w:lang w:eastAsia="zh-CN"/>
        </w:rPr>
        <w:t>采</w:t>
      </w:r>
      <w:r>
        <w:rPr>
          <w:rFonts w:hint="eastAsia" w:ascii="宋体" w:hAnsi="宋体" w:eastAsia="宋体"/>
          <w:lang w:eastAsia="zh-CN"/>
        </w:rPr>
        <w:t>购人或者磋商小组成员行贿谋取成交，不得以他人名义参加磋商</w:t>
      </w:r>
      <w:r>
        <w:rPr>
          <w:rFonts w:ascii="宋体" w:hAnsi="宋体" w:eastAsia="宋体"/>
          <w:lang w:eastAsia="zh-CN"/>
        </w:rPr>
        <w:t>采</w:t>
      </w:r>
      <w:r>
        <w:rPr>
          <w:rFonts w:hint="eastAsia" w:ascii="宋体" w:hAnsi="宋体" w:eastAsia="宋体"/>
          <w:lang w:eastAsia="zh-CN"/>
        </w:rPr>
        <w:t>购活动或者以其他方式弄虚作假骗取成交；供应商不得以任何方式干扰、影响评审工作。</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8</w:t>
      </w:r>
      <w:r>
        <w:rPr>
          <w:rFonts w:hint="eastAsia" w:cstheme="minorBidi"/>
          <w:b/>
          <w:bCs/>
          <w:color w:val="auto"/>
          <w:sz w:val="24"/>
          <w:szCs w:val="24"/>
          <w:lang w:eastAsia="zh-CN" w:bidi="ar-SA"/>
        </w:rPr>
        <w:t>.3对磋商小组成员的纪律要求</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磋商小组成员不得收受他人的财物或者其他好处，不得向他人透露对响应文件的评审和比较、成交候选供应商的推荐情况以及评审有关的其他情况。在磋商活动中，磋商小组成员应当客观、公正地履行职责，遵守职业道德，不得擅离职守、影响磋商工作正常进行，不得使用第三章“评审办法”没有规定的评审因素和标准进行评审。</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8</w:t>
      </w:r>
      <w:r>
        <w:rPr>
          <w:rFonts w:hint="eastAsia" w:cstheme="minorBidi"/>
          <w:b/>
          <w:bCs/>
          <w:color w:val="auto"/>
          <w:sz w:val="24"/>
          <w:szCs w:val="24"/>
          <w:lang w:eastAsia="zh-CN" w:bidi="ar-SA"/>
        </w:rPr>
        <w:t>.4对与磋商活动有关的工作人员的纪律要求</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与磋商活动有关的工作人员不得收受他人的财物或者其他好处，不得向他人透露对响应文件的评审和比较、成交候选供应商的推荐情况以及磋商有关的其他情况。在磋商活动中，与磋商活动有关的工作人员不得擅离职守，影响磋商工作正常进行。</w:t>
      </w:r>
    </w:p>
    <w:p>
      <w:pPr>
        <w:pStyle w:val="5"/>
        <w:snapToGrid w:val="0"/>
        <w:spacing w:line="360" w:lineRule="auto"/>
        <w:ind w:left="0"/>
        <w:jc w:val="both"/>
        <w:rPr>
          <w:rFonts w:ascii="宋体" w:hAnsi="宋体" w:eastAsia="宋体" w:cs="Times New Roman"/>
          <w:sz w:val="28"/>
          <w:szCs w:val="28"/>
          <w:lang w:eastAsia="zh-CN"/>
        </w:rPr>
      </w:pPr>
      <w:bookmarkStart w:id="36" w:name="_Toc88508856"/>
      <w:r>
        <w:rPr>
          <w:rFonts w:ascii="宋体" w:hAnsi="宋体" w:eastAsia="宋体" w:cs="Times New Roman"/>
          <w:sz w:val="28"/>
          <w:szCs w:val="28"/>
          <w:lang w:eastAsia="zh-CN"/>
        </w:rPr>
        <w:t>9.</w:t>
      </w:r>
      <w:r>
        <w:rPr>
          <w:rFonts w:hint="eastAsia" w:ascii="宋体" w:hAnsi="宋体" w:eastAsia="宋体" w:cs="Times New Roman"/>
          <w:sz w:val="28"/>
          <w:szCs w:val="28"/>
          <w:lang w:eastAsia="zh-CN"/>
        </w:rPr>
        <w:t>需要补充的其他内容</w:t>
      </w:r>
      <w:bookmarkEnd w:id="36"/>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9</w:t>
      </w:r>
      <w:r>
        <w:rPr>
          <w:rFonts w:hint="eastAsia" w:cstheme="minorBidi"/>
          <w:b/>
          <w:bCs/>
          <w:color w:val="auto"/>
          <w:sz w:val="24"/>
          <w:szCs w:val="24"/>
          <w:lang w:eastAsia="zh-CN" w:bidi="ar-SA"/>
        </w:rPr>
        <w:t>.1采购代理服务费</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供应商须知前附表规定由供应商承担</w:t>
      </w:r>
      <w:r>
        <w:rPr>
          <w:rFonts w:ascii="宋体" w:hAnsi="宋体" w:eastAsia="宋体"/>
          <w:lang w:eastAsia="zh-CN"/>
        </w:rPr>
        <w:t>采</w:t>
      </w:r>
      <w:r>
        <w:rPr>
          <w:rFonts w:hint="eastAsia" w:ascii="宋体" w:hAnsi="宋体" w:eastAsia="宋体"/>
          <w:lang w:eastAsia="zh-CN"/>
        </w:rPr>
        <w:t>购代理服务费的，供应商应按照供应商须知前附表规定的费用标准或金额、交费时间和方式向</w:t>
      </w:r>
      <w:r>
        <w:rPr>
          <w:rFonts w:ascii="宋体" w:hAnsi="宋体" w:eastAsia="宋体"/>
          <w:lang w:eastAsia="zh-CN"/>
        </w:rPr>
        <w:t>采</w:t>
      </w:r>
      <w:r>
        <w:rPr>
          <w:rFonts w:hint="eastAsia" w:ascii="宋体" w:hAnsi="宋体" w:eastAsia="宋体"/>
          <w:lang w:eastAsia="zh-CN"/>
        </w:rPr>
        <w:t>购代理机构支付代理服务费。</w:t>
      </w:r>
    </w:p>
    <w:p>
      <w:pPr>
        <w:pStyle w:val="6"/>
        <w:snapToGrid w:val="0"/>
        <w:spacing w:line="360" w:lineRule="auto"/>
        <w:ind w:left="0"/>
        <w:jc w:val="both"/>
        <w:rPr>
          <w:rFonts w:cstheme="minorBidi"/>
          <w:b/>
          <w:bCs/>
          <w:color w:val="auto"/>
          <w:sz w:val="24"/>
          <w:szCs w:val="24"/>
          <w:lang w:eastAsia="zh-CN" w:bidi="ar-SA"/>
        </w:rPr>
      </w:pPr>
      <w:r>
        <w:rPr>
          <w:rFonts w:hint="eastAsia" w:cstheme="minorBidi"/>
          <w:b/>
          <w:bCs/>
          <w:color w:val="auto"/>
          <w:sz w:val="24"/>
          <w:szCs w:val="24"/>
          <w:lang w:eastAsia="zh-CN" w:bidi="ar-SA"/>
        </w:rPr>
        <w:t>9</w:t>
      </w:r>
      <w:r>
        <w:rPr>
          <w:rFonts w:cstheme="minorBidi"/>
          <w:b/>
          <w:bCs/>
          <w:color w:val="auto"/>
          <w:sz w:val="24"/>
          <w:szCs w:val="24"/>
          <w:lang w:eastAsia="zh-CN" w:bidi="ar-SA"/>
        </w:rPr>
        <w:t>.2</w:t>
      </w:r>
      <w:r>
        <w:rPr>
          <w:rFonts w:hint="eastAsia" w:cstheme="minorBidi"/>
          <w:b/>
          <w:bCs/>
          <w:color w:val="auto"/>
          <w:sz w:val="24"/>
          <w:szCs w:val="24"/>
          <w:lang w:eastAsia="zh-CN" w:bidi="ar-SA"/>
        </w:rPr>
        <w:t>电子采购的应急措施</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见供应商须知前附表。</w:t>
      </w:r>
    </w:p>
    <w:p>
      <w:pPr>
        <w:pStyle w:val="6"/>
        <w:snapToGrid w:val="0"/>
        <w:spacing w:line="360" w:lineRule="auto"/>
        <w:ind w:left="0"/>
        <w:jc w:val="both"/>
        <w:rPr>
          <w:rFonts w:cstheme="minorBidi"/>
          <w:b/>
          <w:bCs/>
          <w:color w:val="auto"/>
          <w:sz w:val="24"/>
          <w:szCs w:val="24"/>
          <w:lang w:eastAsia="zh-CN" w:bidi="ar-SA"/>
        </w:rPr>
      </w:pPr>
      <w:r>
        <w:rPr>
          <w:rFonts w:cstheme="minorBidi"/>
          <w:b/>
          <w:bCs/>
          <w:color w:val="auto"/>
          <w:sz w:val="24"/>
          <w:szCs w:val="24"/>
          <w:lang w:eastAsia="zh-CN" w:bidi="ar-SA"/>
        </w:rPr>
        <w:t>9</w:t>
      </w:r>
      <w:r>
        <w:rPr>
          <w:rFonts w:hint="eastAsia" w:cstheme="minorBidi"/>
          <w:b/>
          <w:bCs/>
          <w:color w:val="auto"/>
          <w:sz w:val="24"/>
          <w:szCs w:val="24"/>
          <w:lang w:eastAsia="zh-CN" w:bidi="ar-SA"/>
        </w:rPr>
        <w:t>.</w:t>
      </w:r>
      <w:r>
        <w:rPr>
          <w:rFonts w:cstheme="minorBidi"/>
          <w:b/>
          <w:bCs/>
          <w:color w:val="auto"/>
          <w:sz w:val="24"/>
          <w:szCs w:val="24"/>
          <w:lang w:eastAsia="zh-CN" w:bidi="ar-SA"/>
        </w:rPr>
        <w:t>3</w:t>
      </w:r>
      <w:r>
        <w:rPr>
          <w:rFonts w:hint="eastAsia" w:cstheme="minorBidi"/>
          <w:b/>
          <w:bCs/>
          <w:color w:val="auto"/>
          <w:sz w:val="24"/>
          <w:szCs w:val="24"/>
          <w:lang w:eastAsia="zh-CN" w:bidi="ar-SA"/>
        </w:rPr>
        <w:t>其他</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需要补充的其他内容：见供应商须知前附表。</w:t>
      </w:r>
    </w:p>
    <w:p>
      <w:pPr>
        <w:pStyle w:val="44"/>
        <w:snapToGrid w:val="0"/>
        <w:spacing w:after="120" w:line="420" w:lineRule="exact"/>
        <w:ind w:firstLine="480"/>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br w:type="page"/>
      </w:r>
    </w:p>
    <w:p>
      <w:pPr>
        <w:snapToGrid w:val="0"/>
        <w:spacing w:line="360" w:lineRule="auto"/>
        <w:rPr>
          <w:rFonts w:ascii="宋体" w:hAnsi="宋体" w:eastAsia="宋体"/>
          <w:sz w:val="28"/>
          <w:szCs w:val="28"/>
          <w:lang w:eastAsia="zh-CN"/>
        </w:rPr>
      </w:pPr>
      <w:r>
        <w:rPr>
          <w:rFonts w:hint="eastAsia" w:ascii="宋体" w:hAnsi="宋体" w:eastAsia="宋体" w:cs="宋体"/>
          <w:sz w:val="28"/>
          <w:szCs w:val="28"/>
          <w:lang w:eastAsia="zh-CN"/>
        </w:rPr>
        <w:t>附件</w:t>
      </w:r>
      <w:r>
        <w:rPr>
          <w:rFonts w:hint="eastAsia" w:ascii="宋体" w:hAnsi="宋体" w:eastAsia="宋体"/>
          <w:sz w:val="28"/>
          <w:szCs w:val="28"/>
          <w:lang w:eastAsia="zh-CN"/>
        </w:rPr>
        <w:t>一</w:t>
      </w:r>
      <w:r>
        <w:rPr>
          <w:rFonts w:hint="eastAsia" w:ascii="宋体" w:hAnsi="宋体" w:eastAsia="宋体" w:cs="宋体"/>
          <w:sz w:val="28"/>
          <w:szCs w:val="28"/>
          <w:lang w:eastAsia="zh-CN"/>
        </w:rPr>
        <w:t>：问题澄清通知</w:t>
      </w:r>
    </w:p>
    <w:p>
      <w:pPr>
        <w:snapToGrid w:val="0"/>
        <w:spacing w:line="360" w:lineRule="auto"/>
        <w:jc w:val="center"/>
        <w:rPr>
          <w:rFonts w:ascii="宋体" w:hAnsi="宋体" w:eastAsia="宋体" w:cs="宋体"/>
          <w:color w:val="auto"/>
          <w:sz w:val="28"/>
          <w:szCs w:val="28"/>
          <w:lang w:eastAsia="zh-CN" w:bidi="ar-SA"/>
        </w:rPr>
      </w:pPr>
      <w:r>
        <w:rPr>
          <w:rFonts w:hint="eastAsia" w:ascii="宋体" w:hAnsi="宋体" w:eastAsia="宋体" w:cs="宋体"/>
          <w:color w:val="auto"/>
          <w:sz w:val="28"/>
          <w:szCs w:val="28"/>
          <w:lang w:eastAsia="zh-CN" w:bidi="ar-SA"/>
        </w:rPr>
        <w:t>问题澄清通知</w:t>
      </w:r>
    </w:p>
    <w:p>
      <w:pPr>
        <w:pStyle w:val="3"/>
        <w:tabs>
          <w:tab w:val="left" w:pos="2305"/>
        </w:tabs>
        <w:snapToGrid w:val="0"/>
        <w:spacing w:line="360" w:lineRule="auto"/>
        <w:ind w:left="0"/>
        <w:rPr>
          <w:sz w:val="24"/>
          <w:szCs w:val="24"/>
          <w:lang w:eastAsia="zh-CN"/>
        </w:rPr>
      </w:pPr>
    </w:p>
    <w:p>
      <w:pPr>
        <w:pStyle w:val="3"/>
        <w:tabs>
          <w:tab w:val="left" w:pos="2305"/>
        </w:tabs>
        <w:snapToGrid w:val="0"/>
        <w:spacing w:line="360" w:lineRule="auto"/>
        <w:ind w:left="0"/>
        <w:rPr>
          <w:sz w:val="24"/>
          <w:szCs w:val="24"/>
          <w:lang w:eastAsia="zh-CN"/>
        </w:rPr>
      </w:pPr>
      <w:r>
        <w:rPr>
          <w:rFonts w:hint="eastAsia"/>
          <w:sz w:val="24"/>
          <w:szCs w:val="24"/>
          <w:lang w:eastAsia="zh-CN"/>
        </w:rPr>
        <w:t>项目名称：</w:t>
      </w:r>
    </w:p>
    <w:p>
      <w:pPr>
        <w:pStyle w:val="3"/>
        <w:tabs>
          <w:tab w:val="left" w:pos="2305"/>
        </w:tabs>
        <w:snapToGrid w:val="0"/>
        <w:spacing w:line="360" w:lineRule="auto"/>
        <w:ind w:left="0"/>
        <w:rPr>
          <w:sz w:val="24"/>
          <w:szCs w:val="24"/>
          <w:lang w:eastAsia="zh-CN"/>
        </w:rPr>
      </w:pPr>
      <w:r>
        <w:rPr>
          <w:rFonts w:hint="eastAsia"/>
          <w:sz w:val="24"/>
          <w:szCs w:val="24"/>
          <w:lang w:eastAsia="zh-CN"/>
        </w:rPr>
        <w:t>项目编号：</w:t>
      </w:r>
    </w:p>
    <w:p>
      <w:pPr>
        <w:snapToGrid w:val="0"/>
        <w:spacing w:line="360" w:lineRule="auto"/>
        <w:rPr>
          <w:rFonts w:ascii="宋体" w:hAnsi="宋体" w:eastAsia="宋体" w:cs="宋体"/>
          <w:color w:val="auto"/>
          <w:lang w:eastAsia="zh-CN" w:bidi="ar-SA"/>
        </w:rPr>
      </w:pPr>
    </w:p>
    <w:p>
      <w:pPr>
        <w:pStyle w:val="44"/>
        <w:tabs>
          <w:tab w:val="left" w:pos="2659"/>
        </w:tabs>
        <w:snapToGrid w:val="0"/>
        <w:spacing w:before="312" w:beforeLines="100" w:after="0" w:line="360" w:lineRule="auto"/>
        <w:jc w:val="left"/>
        <w:rPr>
          <w:sz w:val="24"/>
          <w:szCs w:val="24"/>
        </w:rPr>
      </w:pPr>
      <w:r>
        <w:rPr>
          <w:sz w:val="24"/>
          <w:szCs w:val="24"/>
          <w:u w:val="single"/>
        </w:rPr>
        <w:tab/>
      </w:r>
      <w:r>
        <w:rPr>
          <w:sz w:val="24"/>
          <w:szCs w:val="24"/>
        </w:rPr>
        <w:t>（供应商名称）:</w:t>
      </w:r>
    </w:p>
    <w:p>
      <w:pPr>
        <w:pStyle w:val="44"/>
        <w:snapToGrid w:val="0"/>
        <w:spacing w:after="0" w:line="360" w:lineRule="auto"/>
        <w:ind w:firstLine="499"/>
        <w:jc w:val="both"/>
        <w:rPr>
          <w:sz w:val="24"/>
          <w:szCs w:val="24"/>
        </w:rPr>
      </w:pPr>
      <w:r>
        <w:rPr>
          <w:rFonts w:hint="eastAsia"/>
          <w:sz w:val="24"/>
          <w:szCs w:val="24"/>
          <w:lang w:val="en-US"/>
        </w:rPr>
        <w:t>磋商</w:t>
      </w:r>
      <w:r>
        <w:rPr>
          <w:sz w:val="24"/>
          <w:szCs w:val="24"/>
        </w:rPr>
        <w:t>小组对你方的响应文件进行了仔细审查，现需你方对下列问题以书面形式予以澄清、说明和补正：</w:t>
      </w:r>
    </w:p>
    <w:p>
      <w:pPr>
        <w:pStyle w:val="44"/>
        <w:snapToGrid w:val="0"/>
        <w:spacing w:after="0" w:line="360" w:lineRule="auto"/>
        <w:ind w:firstLine="480" w:firstLineChars="200"/>
        <w:jc w:val="left"/>
        <w:rPr>
          <w:sz w:val="24"/>
          <w:szCs w:val="24"/>
        </w:rPr>
      </w:pPr>
      <w:r>
        <w:rPr>
          <w:sz w:val="24"/>
          <w:szCs w:val="24"/>
          <w:lang w:val="en-US" w:eastAsia="zh-CN" w:bidi="en-US"/>
        </w:rPr>
        <w:t>1.</w:t>
      </w:r>
    </w:p>
    <w:p>
      <w:pPr>
        <w:pStyle w:val="44"/>
        <w:snapToGrid w:val="0"/>
        <w:spacing w:after="0" w:line="360" w:lineRule="auto"/>
        <w:ind w:firstLine="480" w:firstLineChars="200"/>
        <w:jc w:val="left"/>
        <w:rPr>
          <w:sz w:val="24"/>
          <w:szCs w:val="24"/>
          <w:lang w:val="en-US" w:eastAsia="zh-CN" w:bidi="en-US"/>
        </w:rPr>
      </w:pPr>
      <w:r>
        <w:rPr>
          <w:sz w:val="24"/>
          <w:szCs w:val="24"/>
          <w:lang w:val="en-US" w:eastAsia="zh-CN" w:bidi="en-US"/>
        </w:rPr>
        <w:t>2.</w:t>
      </w:r>
    </w:p>
    <w:p>
      <w:pPr>
        <w:pStyle w:val="44"/>
        <w:snapToGrid w:val="0"/>
        <w:spacing w:after="0" w:line="360" w:lineRule="auto"/>
        <w:ind w:firstLine="480" w:firstLineChars="200"/>
        <w:jc w:val="left"/>
        <w:rPr>
          <w:sz w:val="24"/>
          <w:szCs w:val="24"/>
          <w:lang w:val="en-US" w:eastAsia="zh-CN" w:bidi="en-US"/>
        </w:rPr>
      </w:pPr>
      <w:r>
        <w:rPr>
          <w:sz w:val="24"/>
          <w:szCs w:val="24"/>
          <w:lang w:val="en-US" w:eastAsia="zh-CN" w:bidi="en-US"/>
        </w:rPr>
        <w:t>……</w:t>
      </w:r>
    </w:p>
    <w:p>
      <w:pPr>
        <w:pStyle w:val="3"/>
        <w:snapToGrid w:val="0"/>
        <w:spacing w:line="360" w:lineRule="auto"/>
        <w:ind w:left="0" w:firstLine="480" w:firstLineChars="200"/>
        <w:jc w:val="both"/>
        <w:rPr>
          <w:rFonts w:asciiTheme="minorEastAsia" w:hAnsiTheme="minorEastAsia" w:eastAsiaTheme="minorEastAsia"/>
          <w:sz w:val="24"/>
          <w:szCs w:val="24"/>
          <w:lang w:eastAsia="zh-CN"/>
        </w:rPr>
      </w:pPr>
      <w:bookmarkStart w:id="37" w:name="_Hlk77787165"/>
      <w:r>
        <w:rPr>
          <w:rFonts w:asciiTheme="minorEastAsia" w:hAnsiTheme="minorEastAsia" w:eastAsiaTheme="minorEastAsia"/>
          <w:sz w:val="24"/>
          <w:szCs w:val="24"/>
          <w:lang w:eastAsia="zh-CN"/>
        </w:rPr>
        <w:t>请将上述问题的澄清、说明或补正于</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lang w:eastAsia="zh-CN"/>
        </w:rPr>
        <w:t>年</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lang w:eastAsia="zh-CN"/>
        </w:rPr>
        <w:t>月</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lang w:eastAsia="zh-CN"/>
        </w:rPr>
        <w:t>日</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lang w:eastAsia="zh-CN"/>
        </w:rPr>
        <w:t>时前</w:t>
      </w:r>
      <w:r>
        <w:rPr>
          <w:rFonts w:hint="eastAsia" w:asciiTheme="minorEastAsia" w:hAnsiTheme="minorEastAsia" w:eastAsiaTheme="minorEastAsia"/>
          <w:sz w:val="24"/>
          <w:szCs w:val="24"/>
          <w:lang w:eastAsia="zh-CN"/>
        </w:rPr>
        <w:t>，递交至</w:t>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（详细地址）或传真至</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（传真号码）或通过下载</w:t>
      </w:r>
      <w:r>
        <w:rPr>
          <w:rFonts w:hint="eastAsia" w:asciiTheme="minorEastAsia" w:hAnsiTheme="minorEastAsia" w:eastAsiaTheme="minorEastAsia" w:cstheme="minorEastAsia"/>
          <w:sz w:val="24"/>
          <w:szCs w:val="24"/>
          <w:lang w:eastAsia="zh-CN"/>
        </w:rPr>
        <w:t>采购文件</w:t>
      </w:r>
      <w:r>
        <w:rPr>
          <w:rFonts w:hint="eastAsia" w:asciiTheme="minorEastAsia" w:hAnsiTheme="minorEastAsia" w:eastAsiaTheme="minorEastAsia"/>
          <w:sz w:val="24"/>
          <w:szCs w:val="24"/>
          <w:lang w:eastAsia="zh-CN"/>
        </w:rPr>
        <w:t>的中国印钞造币集中采购电子平台上传。采用传真方式的，应在</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年</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月</w:t>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日</w:t>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时之前将原件递交至</w:t>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asciiTheme="minorEastAsia" w:hAnsiTheme="minorEastAsia" w:eastAsiaTheme="minorEastAsia"/>
          <w:sz w:val="24"/>
          <w:szCs w:val="24"/>
          <w:u w:val="single"/>
          <w:lang w:eastAsia="zh-CN"/>
        </w:rPr>
        <w:tab/>
      </w:r>
      <w:r>
        <w:rPr>
          <w:rFonts w:hint="eastAsia" w:asciiTheme="minorEastAsia" w:hAnsiTheme="minorEastAsia" w:eastAsiaTheme="minorEastAsia"/>
          <w:sz w:val="24"/>
          <w:szCs w:val="24"/>
          <w:lang w:eastAsia="zh-CN"/>
        </w:rPr>
        <w:t>（详细地址）。</w:t>
      </w:r>
    </w:p>
    <w:bookmarkEnd w:id="37"/>
    <w:p>
      <w:pPr>
        <w:pStyle w:val="44"/>
        <w:tabs>
          <w:tab w:val="left" w:pos="4930"/>
        </w:tabs>
        <w:snapToGrid w:val="0"/>
        <w:spacing w:after="0" w:line="360" w:lineRule="auto"/>
        <w:jc w:val="left"/>
        <w:rPr>
          <w:sz w:val="24"/>
          <w:szCs w:val="24"/>
          <w:lang w:val="en-US"/>
        </w:rPr>
      </w:pPr>
    </w:p>
    <w:p>
      <w:pPr>
        <w:pStyle w:val="44"/>
        <w:tabs>
          <w:tab w:val="left" w:pos="4930"/>
        </w:tabs>
        <w:snapToGrid w:val="0"/>
        <w:spacing w:after="0" w:line="360" w:lineRule="auto"/>
        <w:jc w:val="left"/>
        <w:rPr>
          <w:sz w:val="24"/>
          <w:szCs w:val="24"/>
          <w:lang w:val="en-US"/>
        </w:rPr>
      </w:pPr>
    </w:p>
    <w:p>
      <w:pPr>
        <w:pStyle w:val="44"/>
        <w:tabs>
          <w:tab w:val="left" w:pos="4930"/>
        </w:tabs>
        <w:snapToGrid w:val="0"/>
        <w:spacing w:after="0" w:line="360" w:lineRule="auto"/>
        <w:jc w:val="left"/>
        <w:rPr>
          <w:sz w:val="24"/>
          <w:szCs w:val="24"/>
          <w:lang w:val="en-US"/>
        </w:rPr>
      </w:pPr>
    </w:p>
    <w:p>
      <w:pPr>
        <w:pStyle w:val="44"/>
        <w:tabs>
          <w:tab w:val="left" w:pos="6370"/>
        </w:tabs>
        <w:snapToGrid w:val="0"/>
        <w:spacing w:after="0" w:line="360" w:lineRule="auto"/>
        <w:ind w:left="2400" w:leftChars="1000"/>
        <w:jc w:val="left"/>
        <w:rPr>
          <w:sz w:val="24"/>
          <w:szCs w:val="24"/>
          <w:u w:val="single"/>
        </w:rPr>
      </w:pPr>
      <w:r>
        <w:rPr>
          <w:sz w:val="24"/>
          <w:szCs w:val="24"/>
        </w:rPr>
        <w:t>采购人或采购代理机构：</w:t>
      </w:r>
      <w:r>
        <w:rPr>
          <w:sz w:val="24"/>
          <w:szCs w:val="24"/>
          <w:u w:val="single"/>
        </w:rPr>
        <w:tab/>
      </w:r>
      <w:r>
        <w:rPr>
          <w:sz w:val="24"/>
          <w:szCs w:val="24"/>
        </w:rPr>
        <w:t>（签字或盖单位章）</w:t>
      </w:r>
    </w:p>
    <w:p>
      <w:pPr>
        <w:pStyle w:val="44"/>
        <w:tabs>
          <w:tab w:val="left" w:pos="6370"/>
        </w:tabs>
        <w:snapToGrid w:val="0"/>
        <w:spacing w:after="0" w:line="360" w:lineRule="auto"/>
        <w:jc w:val="left"/>
        <w:rPr>
          <w:sz w:val="24"/>
          <w:szCs w:val="24"/>
        </w:rPr>
      </w:pPr>
    </w:p>
    <w:p>
      <w:pPr>
        <w:pStyle w:val="44"/>
        <w:snapToGrid w:val="0"/>
        <w:spacing w:after="0" w:line="360" w:lineRule="auto"/>
        <w:ind w:left="6000" w:leftChars="2500"/>
        <w:jc w:val="left"/>
        <w:rPr>
          <w:sz w:val="24"/>
          <w:szCs w:val="24"/>
          <w:lang w:val="en-US" w:eastAsia="zh-CN"/>
        </w:rPr>
      </w:pPr>
      <w:r>
        <w:rPr>
          <w:rFonts w:eastAsia="PMingLiU"/>
          <w:sz w:val="24"/>
          <w:szCs w:val="24"/>
          <w:u w:val="single"/>
        </w:rPr>
        <w:tab/>
      </w:r>
      <w:r>
        <w:rPr>
          <w:rFonts w:hint="eastAsia"/>
          <w:sz w:val="24"/>
          <w:szCs w:val="24"/>
          <w:lang w:val="en-US" w:eastAsia="zh-CN"/>
        </w:rPr>
        <w:t>年</w:t>
      </w:r>
      <w:r>
        <w:rPr>
          <w:sz w:val="24"/>
          <w:szCs w:val="24"/>
          <w:u w:val="single"/>
          <w:lang w:val="en-US" w:eastAsia="zh-CN"/>
        </w:rPr>
        <w:tab/>
      </w:r>
      <w:r>
        <w:rPr>
          <w:rFonts w:hint="eastAsia"/>
          <w:sz w:val="24"/>
          <w:szCs w:val="24"/>
          <w:lang w:val="en-US" w:eastAsia="zh-CN"/>
        </w:rPr>
        <w:t>月</w:t>
      </w:r>
      <w:r>
        <w:rPr>
          <w:sz w:val="24"/>
          <w:szCs w:val="24"/>
          <w:u w:val="single"/>
          <w:lang w:val="en-US" w:eastAsia="zh-CN"/>
        </w:rPr>
        <w:tab/>
      </w:r>
      <w:r>
        <w:rPr>
          <w:rFonts w:hint="eastAsia"/>
          <w:sz w:val="24"/>
          <w:szCs w:val="24"/>
          <w:lang w:val="en-US" w:eastAsia="zh-CN"/>
        </w:rPr>
        <w:t>日</w:t>
      </w:r>
    </w:p>
    <w:p>
      <w:pPr>
        <w:pStyle w:val="44"/>
        <w:snapToGrid w:val="0"/>
        <w:spacing w:after="560"/>
        <w:ind w:firstLine="240"/>
        <w:jc w:val="left"/>
        <w:rPr>
          <w:sz w:val="24"/>
          <w:szCs w:val="24"/>
          <w:lang w:val="en-US" w:eastAsia="zh-CN"/>
        </w:rPr>
      </w:pPr>
      <w:r>
        <w:rPr>
          <w:sz w:val="24"/>
          <w:szCs w:val="24"/>
          <w:lang w:val="en-US" w:eastAsia="zh-CN"/>
        </w:rPr>
        <w:br w:type="page"/>
      </w:r>
    </w:p>
    <w:p>
      <w:pPr>
        <w:snapToGrid w:val="0"/>
        <w:spacing w:line="360" w:lineRule="auto"/>
        <w:rPr>
          <w:rFonts w:ascii="宋体" w:hAnsi="宋体" w:eastAsia="宋体" w:cs="宋体"/>
          <w:sz w:val="28"/>
          <w:szCs w:val="28"/>
          <w:lang w:eastAsia="zh-CN"/>
        </w:rPr>
      </w:pPr>
      <w:r>
        <w:rPr>
          <w:rFonts w:ascii="宋体" w:hAnsi="宋体" w:eastAsia="宋体" w:cs="宋体"/>
          <w:sz w:val="28"/>
          <w:szCs w:val="28"/>
          <w:lang w:eastAsia="zh-CN"/>
        </w:rPr>
        <w:t>附件</w:t>
      </w:r>
      <w:r>
        <w:rPr>
          <w:rFonts w:hint="eastAsia" w:ascii="宋体" w:hAnsi="宋体" w:eastAsia="宋体" w:cs="宋体"/>
          <w:sz w:val="28"/>
          <w:szCs w:val="28"/>
          <w:lang w:eastAsia="zh-CN"/>
        </w:rPr>
        <w:t>二：</w:t>
      </w:r>
      <w:r>
        <w:rPr>
          <w:rFonts w:ascii="宋体" w:hAnsi="宋体" w:eastAsia="宋体" w:cs="宋体"/>
          <w:sz w:val="28"/>
          <w:szCs w:val="28"/>
          <w:lang w:eastAsia="zh-CN"/>
        </w:rPr>
        <w:t>问题的澄清</w:t>
      </w:r>
    </w:p>
    <w:p>
      <w:pPr>
        <w:snapToGrid w:val="0"/>
        <w:spacing w:line="360" w:lineRule="auto"/>
        <w:jc w:val="center"/>
        <w:rPr>
          <w:rFonts w:ascii="宋体" w:hAnsi="宋体" w:eastAsia="宋体" w:cs="宋体"/>
          <w:color w:val="auto"/>
          <w:sz w:val="28"/>
          <w:szCs w:val="28"/>
          <w:lang w:eastAsia="zh-CN" w:bidi="ar-SA"/>
        </w:rPr>
      </w:pPr>
      <w:r>
        <w:rPr>
          <w:rFonts w:hint="eastAsia" w:ascii="宋体" w:hAnsi="宋体" w:eastAsia="宋体" w:cs="宋体"/>
          <w:color w:val="auto"/>
          <w:sz w:val="28"/>
          <w:szCs w:val="28"/>
          <w:lang w:eastAsia="zh-CN" w:bidi="ar-SA"/>
        </w:rPr>
        <w:t>问题的澄清</w:t>
      </w:r>
    </w:p>
    <w:p>
      <w:pPr>
        <w:pStyle w:val="3"/>
        <w:snapToGrid w:val="0"/>
        <w:spacing w:line="360" w:lineRule="auto"/>
        <w:ind w:left="0"/>
        <w:rPr>
          <w:sz w:val="24"/>
          <w:szCs w:val="24"/>
          <w:lang w:eastAsia="zh-CN"/>
        </w:rPr>
      </w:pPr>
    </w:p>
    <w:p>
      <w:pPr>
        <w:pStyle w:val="3"/>
        <w:snapToGrid w:val="0"/>
        <w:spacing w:line="360" w:lineRule="auto"/>
        <w:ind w:left="0"/>
        <w:rPr>
          <w:sz w:val="24"/>
          <w:szCs w:val="24"/>
          <w:lang w:eastAsia="zh-CN"/>
        </w:rPr>
      </w:pPr>
      <w:r>
        <w:rPr>
          <w:rFonts w:hint="eastAsia"/>
          <w:sz w:val="24"/>
          <w:szCs w:val="24"/>
          <w:lang w:eastAsia="zh-CN"/>
        </w:rPr>
        <w:t>项目名称：</w:t>
      </w:r>
    </w:p>
    <w:p>
      <w:pPr>
        <w:pStyle w:val="3"/>
        <w:snapToGrid w:val="0"/>
        <w:spacing w:line="360" w:lineRule="auto"/>
        <w:ind w:left="0"/>
        <w:rPr>
          <w:sz w:val="24"/>
          <w:szCs w:val="24"/>
          <w:lang w:eastAsia="zh-CN"/>
        </w:rPr>
      </w:pPr>
      <w:r>
        <w:rPr>
          <w:rFonts w:hint="eastAsia"/>
          <w:sz w:val="24"/>
          <w:szCs w:val="24"/>
          <w:lang w:eastAsia="zh-CN"/>
        </w:rPr>
        <w:t>项目编号：</w:t>
      </w:r>
    </w:p>
    <w:p>
      <w:pPr>
        <w:snapToGrid w:val="0"/>
        <w:spacing w:line="360" w:lineRule="auto"/>
        <w:rPr>
          <w:rFonts w:ascii="宋体" w:hAnsi="宋体" w:eastAsia="宋体" w:cs="宋体"/>
          <w:color w:val="auto"/>
          <w:sz w:val="28"/>
          <w:szCs w:val="28"/>
          <w:lang w:eastAsia="zh-CN" w:bidi="ar-SA"/>
        </w:rPr>
      </w:pPr>
    </w:p>
    <w:p>
      <w:pPr>
        <w:pStyle w:val="44"/>
        <w:snapToGrid w:val="0"/>
        <w:spacing w:before="312" w:beforeLines="100" w:after="0" w:line="360" w:lineRule="auto"/>
        <w:jc w:val="left"/>
        <w:rPr>
          <w:sz w:val="24"/>
          <w:szCs w:val="24"/>
        </w:rPr>
      </w:pPr>
      <w:r>
        <w:rPr>
          <w:rFonts w:hint="eastAsia"/>
          <w:sz w:val="24"/>
          <w:szCs w:val="24"/>
          <w:lang w:val="en-US"/>
        </w:rPr>
        <w:t>磋商</w:t>
      </w:r>
      <w:r>
        <w:rPr>
          <w:sz w:val="24"/>
          <w:szCs w:val="24"/>
        </w:rPr>
        <w:t>小组：</w:t>
      </w:r>
    </w:p>
    <w:p>
      <w:pPr>
        <w:pStyle w:val="44"/>
        <w:tabs>
          <w:tab w:val="left" w:pos="4858"/>
        </w:tabs>
        <w:snapToGrid w:val="0"/>
        <w:spacing w:after="0" w:line="360" w:lineRule="auto"/>
        <w:ind w:firstLine="480" w:firstLineChars="200"/>
        <w:jc w:val="left"/>
        <w:rPr>
          <w:sz w:val="24"/>
          <w:szCs w:val="24"/>
        </w:rPr>
      </w:pPr>
      <w:r>
        <w:rPr>
          <w:sz w:val="24"/>
          <w:szCs w:val="24"/>
        </w:rPr>
        <w:t>问题澄清通知已收悉，现澄清、说明和补正如下:</w:t>
      </w:r>
    </w:p>
    <w:p>
      <w:pPr>
        <w:pStyle w:val="44"/>
        <w:snapToGrid w:val="0"/>
        <w:spacing w:after="0" w:line="360" w:lineRule="auto"/>
        <w:ind w:firstLine="480" w:firstLineChars="200"/>
        <w:jc w:val="left"/>
        <w:rPr>
          <w:sz w:val="24"/>
          <w:szCs w:val="24"/>
        </w:rPr>
      </w:pPr>
      <w:r>
        <w:rPr>
          <w:sz w:val="24"/>
          <w:szCs w:val="24"/>
          <w:lang w:val="en-US" w:eastAsia="zh-CN" w:bidi="en-US"/>
        </w:rPr>
        <w:t>1.</w:t>
      </w:r>
    </w:p>
    <w:p>
      <w:pPr>
        <w:pStyle w:val="44"/>
        <w:snapToGrid w:val="0"/>
        <w:spacing w:after="0" w:line="360" w:lineRule="auto"/>
        <w:ind w:firstLine="480" w:firstLineChars="200"/>
        <w:jc w:val="left"/>
        <w:rPr>
          <w:sz w:val="24"/>
          <w:szCs w:val="24"/>
        </w:rPr>
      </w:pPr>
      <w:r>
        <w:rPr>
          <w:sz w:val="24"/>
          <w:szCs w:val="24"/>
          <w:lang w:val="en-US" w:eastAsia="zh-CN" w:bidi="en-US"/>
        </w:rPr>
        <w:t>2.</w:t>
      </w:r>
    </w:p>
    <w:p>
      <w:pPr>
        <w:pStyle w:val="44"/>
        <w:snapToGrid w:val="0"/>
        <w:spacing w:after="0" w:line="360" w:lineRule="auto"/>
        <w:ind w:firstLine="480" w:firstLineChars="200"/>
        <w:jc w:val="left"/>
        <w:rPr>
          <w:sz w:val="24"/>
          <w:szCs w:val="24"/>
          <w:lang w:val="en-US" w:eastAsia="zh-CN" w:bidi="en-US"/>
        </w:rPr>
      </w:pPr>
      <w:r>
        <w:rPr>
          <w:sz w:val="24"/>
          <w:szCs w:val="24"/>
          <w:lang w:val="en-US" w:eastAsia="zh-CN" w:bidi="en-US"/>
        </w:rPr>
        <w:t>……</w:t>
      </w:r>
    </w:p>
    <w:p>
      <w:pPr>
        <w:pStyle w:val="44"/>
        <w:snapToGrid w:val="0"/>
        <w:spacing w:after="0" w:line="360" w:lineRule="auto"/>
        <w:ind w:firstLine="480" w:firstLineChars="200"/>
        <w:jc w:val="left"/>
        <w:rPr>
          <w:sz w:val="24"/>
          <w:szCs w:val="24"/>
          <w:lang w:val="en-US" w:eastAsia="zh-CN" w:bidi="en-US"/>
        </w:rPr>
      </w:pPr>
    </w:p>
    <w:p>
      <w:pPr>
        <w:pStyle w:val="44"/>
        <w:snapToGrid w:val="0"/>
        <w:spacing w:after="0" w:line="360" w:lineRule="auto"/>
        <w:ind w:firstLine="480" w:firstLineChars="200"/>
        <w:jc w:val="left"/>
        <w:rPr>
          <w:sz w:val="24"/>
          <w:szCs w:val="24"/>
          <w:lang w:val="en-US" w:eastAsia="zh-CN" w:bidi="en-US"/>
        </w:rPr>
      </w:pPr>
    </w:p>
    <w:p>
      <w:pPr>
        <w:pStyle w:val="44"/>
        <w:snapToGrid w:val="0"/>
        <w:spacing w:after="0" w:line="360" w:lineRule="auto"/>
        <w:ind w:firstLine="480" w:firstLineChars="200"/>
        <w:jc w:val="left"/>
        <w:rPr>
          <w:rFonts w:eastAsia="PMingLiU"/>
          <w:sz w:val="24"/>
          <w:szCs w:val="24"/>
        </w:rPr>
      </w:pPr>
      <w:r>
        <w:rPr>
          <w:sz w:val="24"/>
          <w:szCs w:val="24"/>
        </w:rPr>
        <w:t>上述问题澄清、说明和补正，构成我方响应文件的组成部分。</w:t>
      </w: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ind w:left="3600" w:leftChars="1500"/>
        <w:jc w:val="left"/>
        <w:rPr>
          <w:rFonts w:eastAsia="PMingLiU"/>
          <w:sz w:val="24"/>
          <w:szCs w:val="24"/>
        </w:rPr>
      </w:pPr>
      <w:r>
        <w:rPr>
          <w:sz w:val="24"/>
          <w:szCs w:val="24"/>
        </w:rPr>
        <w:t>供应商:</w:t>
      </w:r>
      <w:r>
        <w:rPr>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（盖单位章）</w:t>
      </w:r>
    </w:p>
    <w:p>
      <w:pPr>
        <w:pStyle w:val="44"/>
        <w:snapToGrid w:val="0"/>
        <w:spacing w:after="0" w:line="360" w:lineRule="auto"/>
        <w:jc w:val="left"/>
        <w:rPr>
          <w:rFonts w:eastAsia="PMingLiU"/>
          <w:sz w:val="24"/>
          <w:szCs w:val="24"/>
        </w:rPr>
      </w:pPr>
    </w:p>
    <w:p>
      <w:pPr>
        <w:pStyle w:val="44"/>
        <w:snapToGrid w:val="0"/>
        <w:spacing w:after="0" w:line="360" w:lineRule="auto"/>
        <w:jc w:val="right"/>
        <w:rPr>
          <w:sz w:val="24"/>
          <w:szCs w:val="24"/>
          <w:u w:val="single"/>
        </w:rPr>
      </w:pPr>
      <w:r>
        <w:rPr>
          <w:sz w:val="24"/>
          <w:szCs w:val="24"/>
        </w:rPr>
        <w:t>法定代表人（单位负责人）或其授权的代理人:</w:t>
      </w:r>
      <w:r>
        <w:rPr>
          <w:sz w:val="24"/>
          <w:szCs w:val="24"/>
          <w:u w:val="single"/>
        </w:rPr>
        <w:tab/>
      </w:r>
      <w:r>
        <w:rPr>
          <w:rFonts w:eastAsia="PMingLiU"/>
          <w:sz w:val="24"/>
          <w:szCs w:val="24"/>
          <w:u w:val="single"/>
        </w:rPr>
        <w:tab/>
      </w:r>
      <w:r>
        <w:rPr>
          <w:sz w:val="24"/>
          <w:szCs w:val="24"/>
        </w:rPr>
        <w:t>（签字）</w:t>
      </w:r>
    </w:p>
    <w:p>
      <w:pPr>
        <w:pStyle w:val="44"/>
        <w:tabs>
          <w:tab w:val="left" w:pos="1085"/>
          <w:tab w:val="left" w:pos="2611"/>
        </w:tabs>
        <w:snapToGrid w:val="0"/>
        <w:spacing w:after="0" w:line="360" w:lineRule="auto"/>
        <w:jc w:val="both"/>
        <w:rPr>
          <w:sz w:val="24"/>
          <w:szCs w:val="24"/>
          <w:u w:val="single"/>
          <w:lang w:val="en-US" w:eastAsia="zh-CN"/>
        </w:rPr>
      </w:pPr>
    </w:p>
    <w:p>
      <w:pPr>
        <w:pStyle w:val="44"/>
        <w:tabs>
          <w:tab w:val="left" w:pos="1085"/>
          <w:tab w:val="left" w:pos="2611"/>
        </w:tabs>
        <w:snapToGrid w:val="0"/>
        <w:spacing w:after="0" w:line="360" w:lineRule="auto"/>
        <w:ind w:left="6000" w:leftChars="2500"/>
        <w:jc w:val="left"/>
        <w:rPr>
          <w:sz w:val="24"/>
          <w:szCs w:val="24"/>
          <w:lang w:val="en-US" w:eastAsia="zh-CN"/>
        </w:rPr>
      </w:pPr>
      <w:r>
        <w:rPr>
          <w:sz w:val="24"/>
          <w:szCs w:val="24"/>
          <w:u w:val="single"/>
          <w:lang w:val="en-US" w:eastAsia="zh-CN"/>
        </w:rPr>
        <w:tab/>
      </w:r>
      <w:r>
        <w:rPr>
          <w:rFonts w:hint="eastAsia"/>
          <w:sz w:val="24"/>
          <w:szCs w:val="24"/>
          <w:lang w:val="en-US" w:eastAsia="zh-CN"/>
        </w:rPr>
        <w:t>年</w:t>
      </w:r>
      <w:r>
        <w:rPr>
          <w:sz w:val="24"/>
          <w:szCs w:val="24"/>
          <w:u w:val="single"/>
          <w:lang w:val="en-US" w:eastAsia="zh-CN"/>
        </w:rPr>
        <w:tab/>
      </w:r>
      <w:r>
        <w:rPr>
          <w:rFonts w:hint="eastAsia"/>
          <w:sz w:val="24"/>
          <w:szCs w:val="24"/>
          <w:lang w:val="en-US" w:eastAsia="zh-CN"/>
        </w:rPr>
        <w:t>月</w:t>
      </w:r>
      <w:r>
        <w:rPr>
          <w:sz w:val="24"/>
          <w:szCs w:val="24"/>
          <w:u w:val="single"/>
          <w:lang w:val="en-US" w:eastAsia="zh-CN"/>
        </w:rPr>
        <w:tab/>
      </w:r>
      <w:r>
        <w:rPr>
          <w:rFonts w:hint="eastAsia"/>
          <w:sz w:val="24"/>
          <w:szCs w:val="24"/>
          <w:lang w:val="en-US" w:eastAsia="zh-CN"/>
        </w:rPr>
        <w:t>日</w:t>
      </w:r>
    </w:p>
    <w:p>
      <w:pPr>
        <w:pStyle w:val="44"/>
        <w:snapToGrid w:val="0"/>
        <w:spacing w:after="0"/>
        <w:jc w:val="left"/>
        <w:rPr>
          <w:rFonts w:ascii="Times New Roman" w:hAnsi="Times New Roman" w:eastAsia="Times New Roman" w:cs="Times New Roman"/>
          <w:sz w:val="24"/>
          <w:szCs w:val="24"/>
          <w:lang w:val="en-US" w:eastAsia="zh-CN" w:bidi="en-US"/>
        </w:rPr>
      </w:pPr>
      <w:r>
        <w:rPr>
          <w:rFonts w:ascii="Times New Roman" w:hAnsi="Times New Roman" w:eastAsia="Times New Roman" w:cs="Times New Roman"/>
          <w:sz w:val="24"/>
          <w:szCs w:val="24"/>
          <w:lang w:val="en-US" w:eastAsia="zh-CN" w:bidi="en-US"/>
        </w:rPr>
        <w:br w:type="page"/>
      </w:r>
    </w:p>
    <w:p>
      <w:pPr>
        <w:snapToGrid w:val="0"/>
        <w:spacing w:line="360" w:lineRule="auto"/>
        <w:rPr>
          <w:rFonts w:ascii="宋体" w:hAnsi="宋体" w:eastAsia="宋体" w:cs="宋体"/>
          <w:sz w:val="28"/>
          <w:szCs w:val="28"/>
          <w:lang w:eastAsia="zh-CN"/>
        </w:rPr>
      </w:pPr>
      <w:r>
        <w:rPr>
          <w:rFonts w:ascii="宋体" w:hAnsi="宋体" w:eastAsia="宋体" w:cs="宋体"/>
          <w:sz w:val="28"/>
          <w:szCs w:val="28"/>
          <w:lang w:eastAsia="zh-CN"/>
        </w:rPr>
        <w:t>附件</w:t>
      </w:r>
      <w:r>
        <w:rPr>
          <w:rFonts w:hint="eastAsia" w:ascii="宋体" w:hAnsi="宋体" w:eastAsia="宋体" w:cs="宋体"/>
          <w:sz w:val="28"/>
          <w:szCs w:val="28"/>
          <w:lang w:eastAsia="zh-CN"/>
        </w:rPr>
        <w:t>三：</w:t>
      </w:r>
      <w:r>
        <w:rPr>
          <w:rFonts w:ascii="宋体" w:hAnsi="宋体" w:eastAsia="宋体" w:cs="宋体"/>
          <w:sz w:val="28"/>
          <w:szCs w:val="28"/>
          <w:lang w:eastAsia="zh-CN"/>
        </w:rPr>
        <w:t>成交通知书</w:t>
      </w:r>
    </w:p>
    <w:p>
      <w:pPr>
        <w:snapToGrid w:val="0"/>
        <w:spacing w:line="360" w:lineRule="auto"/>
        <w:jc w:val="center"/>
        <w:rPr>
          <w:rFonts w:ascii="宋体" w:hAnsi="宋体" w:eastAsia="宋体" w:cs="宋体"/>
          <w:sz w:val="28"/>
          <w:szCs w:val="28"/>
          <w:lang w:eastAsia="zh-CN"/>
        </w:rPr>
      </w:pPr>
      <w:r>
        <w:rPr>
          <w:rFonts w:hint="eastAsia" w:ascii="宋体" w:hAnsi="宋体" w:eastAsia="宋体" w:cs="宋体"/>
          <w:sz w:val="28"/>
          <w:szCs w:val="28"/>
          <w:lang w:eastAsia="zh-CN"/>
        </w:rPr>
        <w:t>成交通知书</w:t>
      </w:r>
    </w:p>
    <w:p>
      <w:pPr>
        <w:pStyle w:val="3"/>
        <w:tabs>
          <w:tab w:val="left" w:pos="2620"/>
        </w:tabs>
        <w:snapToGrid w:val="0"/>
        <w:spacing w:line="360" w:lineRule="auto"/>
        <w:ind w:left="0"/>
        <w:rPr>
          <w:rFonts w:ascii="Times New Roman" w:hAnsi="Times New Roman" w:eastAsiaTheme="minorEastAsia"/>
          <w:sz w:val="24"/>
          <w:szCs w:val="24"/>
          <w:lang w:eastAsia="zh-CN"/>
        </w:rPr>
      </w:pPr>
    </w:p>
    <w:p>
      <w:pPr>
        <w:pStyle w:val="3"/>
        <w:snapToGrid w:val="0"/>
        <w:spacing w:line="360" w:lineRule="auto"/>
        <w:ind w:left="0"/>
        <w:rPr>
          <w:sz w:val="24"/>
          <w:szCs w:val="24"/>
          <w:lang w:eastAsia="zh-CN"/>
        </w:rPr>
      </w:pPr>
      <w:r>
        <w:rPr>
          <w:rFonts w:hint="eastAsia"/>
          <w:sz w:val="24"/>
          <w:szCs w:val="24"/>
          <w:lang w:eastAsia="zh-CN"/>
        </w:rPr>
        <w:t>项目名称：</w:t>
      </w:r>
    </w:p>
    <w:p>
      <w:pPr>
        <w:pStyle w:val="3"/>
        <w:snapToGrid w:val="0"/>
        <w:spacing w:line="360" w:lineRule="auto"/>
        <w:ind w:left="0"/>
        <w:rPr>
          <w:sz w:val="24"/>
          <w:szCs w:val="24"/>
          <w:lang w:eastAsia="zh-CN"/>
        </w:rPr>
      </w:pPr>
      <w:r>
        <w:rPr>
          <w:rFonts w:hint="eastAsia"/>
          <w:sz w:val="24"/>
          <w:szCs w:val="24"/>
          <w:lang w:eastAsia="zh-CN"/>
        </w:rPr>
        <w:t>项目编号：</w:t>
      </w:r>
    </w:p>
    <w:p>
      <w:pPr>
        <w:snapToGrid w:val="0"/>
        <w:spacing w:line="360" w:lineRule="auto"/>
        <w:rPr>
          <w:sz w:val="28"/>
          <w:szCs w:val="28"/>
          <w:lang w:eastAsia="zh-CN"/>
        </w:rPr>
      </w:pPr>
    </w:p>
    <w:p>
      <w:pPr>
        <w:pStyle w:val="44"/>
        <w:snapToGrid w:val="0"/>
        <w:spacing w:before="312" w:beforeLines="100" w:after="0" w:line="360" w:lineRule="auto"/>
        <w:jc w:val="left"/>
        <w:rPr>
          <w:sz w:val="24"/>
          <w:szCs w:val="24"/>
        </w:rPr>
      </w:pPr>
      <w:r>
        <w:rPr>
          <w:sz w:val="24"/>
          <w:szCs w:val="24"/>
          <w:u w:val="single"/>
        </w:rPr>
        <w:tab/>
      </w:r>
      <w:r>
        <w:rPr>
          <w:sz w:val="24"/>
          <w:szCs w:val="24"/>
        </w:rPr>
        <w:t>（成交供应商名称）：</w:t>
      </w:r>
    </w:p>
    <w:p>
      <w:pPr>
        <w:pStyle w:val="44"/>
        <w:snapToGrid w:val="0"/>
        <w:spacing w:after="0" w:line="360" w:lineRule="auto"/>
        <w:ind w:firstLine="460"/>
        <w:jc w:val="left"/>
        <w:rPr>
          <w:sz w:val="24"/>
          <w:szCs w:val="24"/>
        </w:rPr>
      </w:pPr>
      <w:r>
        <w:rPr>
          <w:sz w:val="24"/>
          <w:szCs w:val="24"/>
        </w:rPr>
        <w:t>你方所递交的</w:t>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（项目名称）的响应文件已被我方接受，被确定为成交供应商。</w:t>
      </w:r>
    </w:p>
    <w:p>
      <w:pPr>
        <w:pStyle w:val="44"/>
        <w:snapToGrid w:val="0"/>
        <w:spacing w:after="0" w:line="360" w:lineRule="auto"/>
        <w:ind w:firstLine="460"/>
        <w:jc w:val="left"/>
        <w:rPr>
          <w:rFonts w:eastAsiaTheme="minorEastAsia"/>
          <w:sz w:val="24"/>
          <w:szCs w:val="24"/>
          <w:lang w:eastAsia="zh-CN"/>
        </w:rPr>
      </w:pPr>
      <w:r>
        <w:rPr>
          <w:sz w:val="24"/>
          <w:szCs w:val="24"/>
        </w:rPr>
        <w:t>成交价</w:t>
      </w:r>
      <w:r>
        <w:rPr>
          <w:rFonts w:hint="eastAsia"/>
          <w:sz w:val="24"/>
          <w:szCs w:val="24"/>
          <w:lang w:eastAsia="zh-CN"/>
        </w:rPr>
        <w:t>：</w:t>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hint="eastAsia" w:eastAsiaTheme="minorEastAsia"/>
          <w:sz w:val="24"/>
          <w:szCs w:val="24"/>
          <w:lang w:eastAsia="zh-CN"/>
        </w:rPr>
        <w:t>元。</w:t>
      </w:r>
    </w:p>
    <w:p>
      <w:pPr>
        <w:pStyle w:val="44"/>
        <w:snapToGrid w:val="0"/>
        <w:spacing w:after="0" w:line="360" w:lineRule="auto"/>
        <w:ind w:firstLine="460"/>
        <w:jc w:val="left"/>
        <w:rPr>
          <w:sz w:val="24"/>
          <w:szCs w:val="24"/>
        </w:rPr>
      </w:pPr>
      <w:r>
        <w:rPr>
          <w:sz w:val="24"/>
          <w:szCs w:val="24"/>
        </w:rPr>
        <w:t>成交份额：</w:t>
      </w:r>
      <w:r>
        <w:rPr>
          <w:rFonts w:eastAsia="PMingLiU"/>
          <w:sz w:val="24"/>
          <w:szCs w:val="24"/>
          <w:u w:val="single"/>
        </w:rPr>
        <w:tab/>
      </w:r>
      <w:r>
        <w:rPr>
          <w:rFonts w:eastAsia="PMingLiU"/>
          <w:sz w:val="24"/>
          <w:szCs w:val="24"/>
          <w:u w:val="single"/>
        </w:rPr>
        <w:tab/>
      </w:r>
      <w:r>
        <w:rPr>
          <w:sz w:val="24"/>
          <w:szCs w:val="24"/>
        </w:rPr>
        <w:t>（如有）</w:t>
      </w:r>
    </w:p>
    <w:p>
      <w:pPr>
        <w:pStyle w:val="44"/>
        <w:snapToGrid w:val="0"/>
        <w:spacing w:after="0" w:line="360" w:lineRule="auto"/>
        <w:ind w:firstLine="480" w:firstLineChars="200"/>
        <w:jc w:val="left"/>
        <w:rPr>
          <w:sz w:val="24"/>
          <w:szCs w:val="24"/>
        </w:rPr>
      </w:pPr>
      <w:r>
        <w:rPr>
          <w:sz w:val="24"/>
          <w:szCs w:val="24"/>
        </w:rPr>
        <w:t>请你方在接到本通知书后的</w:t>
      </w:r>
      <w:r>
        <w:rPr>
          <w:rFonts w:eastAsia="PMingLiU"/>
          <w:sz w:val="24"/>
          <w:szCs w:val="24"/>
          <w:u w:val="single"/>
        </w:rPr>
        <w:tab/>
      </w:r>
      <w:r>
        <w:rPr>
          <w:sz w:val="24"/>
          <w:szCs w:val="24"/>
          <w:u w:val="single"/>
        </w:rPr>
        <w:tab/>
      </w:r>
      <w:r>
        <w:rPr>
          <w:rFonts w:hint="eastAsia"/>
          <w:sz w:val="24"/>
          <w:szCs w:val="24"/>
          <w:u w:val="single"/>
          <w:lang w:val="en-US"/>
        </w:rPr>
        <w:t>日</w:t>
      </w:r>
      <w:r>
        <w:rPr>
          <w:sz w:val="24"/>
          <w:szCs w:val="24"/>
        </w:rPr>
        <w:t>内到</w:t>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（指定地点</w:t>
      </w:r>
      <w:r>
        <w:rPr>
          <w:rFonts w:hint="eastAsia"/>
          <w:sz w:val="24"/>
          <w:szCs w:val="24"/>
          <w:lang w:eastAsia="zh-CN"/>
        </w:rPr>
        <w:t>）</w:t>
      </w:r>
      <w:r>
        <w:rPr>
          <w:sz w:val="24"/>
          <w:szCs w:val="24"/>
        </w:rPr>
        <w:t>与</w:t>
      </w:r>
      <w:r>
        <w:rPr>
          <w:rFonts w:hint="eastAsia"/>
          <w:sz w:val="24"/>
          <w:szCs w:val="24"/>
          <w:lang w:eastAsia="zh-CN"/>
        </w:rPr>
        <w:t>采购人</w:t>
      </w:r>
      <w:r>
        <w:rPr>
          <w:sz w:val="24"/>
          <w:szCs w:val="24"/>
        </w:rPr>
        <w:t>签订采购合同。</w:t>
      </w:r>
    </w:p>
    <w:p>
      <w:pPr>
        <w:pStyle w:val="44"/>
        <w:snapToGrid w:val="0"/>
        <w:spacing w:after="0" w:line="360" w:lineRule="auto"/>
        <w:ind w:firstLine="480" w:firstLineChars="200"/>
        <w:jc w:val="left"/>
        <w:rPr>
          <w:rFonts w:eastAsia="PMingLiU"/>
          <w:sz w:val="24"/>
          <w:szCs w:val="24"/>
        </w:rPr>
      </w:pPr>
      <w:r>
        <w:rPr>
          <w:sz w:val="24"/>
          <w:szCs w:val="24"/>
        </w:rPr>
        <w:t>特此通知。</w:t>
      </w: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ind w:left="2400" w:leftChars="1000"/>
        <w:jc w:val="left"/>
        <w:rPr>
          <w:sz w:val="24"/>
          <w:szCs w:val="24"/>
          <w:u w:val="single"/>
        </w:rPr>
      </w:pPr>
      <w:r>
        <w:rPr>
          <w:sz w:val="24"/>
          <w:szCs w:val="24"/>
        </w:rPr>
        <w:t>采购人或采购代理机构：</w:t>
      </w:r>
      <w:r>
        <w:rPr>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（盖单位章）</w:t>
      </w:r>
    </w:p>
    <w:p>
      <w:pPr>
        <w:pStyle w:val="44"/>
        <w:tabs>
          <w:tab w:val="left" w:pos="1085"/>
          <w:tab w:val="left" w:pos="2611"/>
        </w:tabs>
        <w:snapToGrid w:val="0"/>
        <w:spacing w:after="0" w:line="360" w:lineRule="auto"/>
        <w:jc w:val="left"/>
        <w:rPr>
          <w:sz w:val="24"/>
          <w:szCs w:val="24"/>
          <w:lang w:val="en-US"/>
        </w:rPr>
      </w:pPr>
    </w:p>
    <w:p>
      <w:pPr>
        <w:snapToGrid w:val="0"/>
        <w:spacing w:line="360" w:lineRule="auto"/>
        <w:ind w:left="6000" w:leftChars="2500"/>
        <w:rPr>
          <w:lang w:eastAsia="zh-CN"/>
        </w:rPr>
      </w:pPr>
      <w:r>
        <w:rPr>
          <w:u w:val="single"/>
          <w:lang w:eastAsia="zh-CN"/>
        </w:rPr>
        <w:tab/>
      </w:r>
      <w:r>
        <w:rPr>
          <w:rFonts w:hint="eastAsia"/>
          <w:lang w:eastAsia="zh-CN"/>
        </w:rPr>
        <w:t>年</w:t>
      </w:r>
      <w:r>
        <w:rPr>
          <w:u w:val="single"/>
          <w:lang w:eastAsia="zh-CN"/>
        </w:rPr>
        <w:tab/>
      </w:r>
      <w:r>
        <w:rPr>
          <w:rFonts w:hint="eastAsia"/>
          <w:lang w:eastAsia="zh-CN"/>
        </w:rPr>
        <w:t>月</w:t>
      </w:r>
      <w:r>
        <w:rPr>
          <w:u w:val="single"/>
          <w:lang w:eastAsia="zh-CN"/>
        </w:rPr>
        <w:tab/>
      </w:r>
      <w:r>
        <w:rPr>
          <w:rFonts w:hint="eastAsia"/>
          <w:lang w:eastAsia="zh-CN"/>
        </w:rPr>
        <w:t>日</w:t>
      </w:r>
    </w:p>
    <w:p>
      <w:pPr>
        <w:snapToGrid w:val="0"/>
        <w:rPr>
          <w:lang w:eastAsia="zh-CN"/>
        </w:rPr>
      </w:pPr>
      <w:r>
        <w:rPr>
          <w:lang w:eastAsia="zh-CN"/>
        </w:rPr>
        <w:br w:type="page"/>
      </w:r>
    </w:p>
    <w:p>
      <w:pPr>
        <w:snapToGrid w:val="0"/>
        <w:spacing w:line="360" w:lineRule="auto"/>
        <w:rPr>
          <w:rFonts w:ascii="宋体" w:hAnsi="宋体" w:eastAsia="宋体" w:cs="宋体"/>
          <w:sz w:val="28"/>
          <w:szCs w:val="28"/>
          <w:lang w:eastAsia="zh-CN"/>
        </w:rPr>
      </w:pPr>
      <w:r>
        <w:rPr>
          <w:rFonts w:ascii="宋体" w:hAnsi="宋体" w:eastAsia="宋体" w:cs="宋体"/>
          <w:sz w:val="28"/>
          <w:szCs w:val="28"/>
          <w:lang w:eastAsia="zh-CN"/>
        </w:rPr>
        <w:t>附件</w:t>
      </w:r>
      <w:r>
        <w:rPr>
          <w:rFonts w:hint="eastAsia" w:ascii="宋体" w:hAnsi="宋体" w:eastAsia="宋体" w:cs="宋体"/>
          <w:sz w:val="28"/>
          <w:szCs w:val="28"/>
          <w:lang w:eastAsia="zh-CN"/>
        </w:rPr>
        <w:t>四：确认通知</w:t>
      </w:r>
    </w:p>
    <w:p>
      <w:pPr>
        <w:snapToGrid w:val="0"/>
        <w:spacing w:line="360" w:lineRule="auto"/>
        <w:jc w:val="center"/>
        <w:rPr>
          <w:rFonts w:ascii="宋体" w:hAnsi="宋体" w:eastAsia="宋体" w:cs="宋体"/>
          <w:sz w:val="28"/>
          <w:szCs w:val="28"/>
          <w:lang w:eastAsia="zh-CN"/>
        </w:rPr>
      </w:pPr>
      <w:r>
        <w:rPr>
          <w:rFonts w:hint="eastAsia" w:ascii="宋体" w:hAnsi="宋体" w:eastAsia="宋体" w:cs="宋体"/>
          <w:sz w:val="28"/>
          <w:szCs w:val="28"/>
          <w:lang w:eastAsia="zh-CN"/>
        </w:rPr>
        <w:t>确认通知</w:t>
      </w:r>
    </w:p>
    <w:p>
      <w:pPr>
        <w:pStyle w:val="3"/>
        <w:snapToGrid w:val="0"/>
        <w:spacing w:line="360" w:lineRule="auto"/>
        <w:ind w:left="0"/>
        <w:rPr>
          <w:sz w:val="24"/>
          <w:szCs w:val="24"/>
          <w:lang w:eastAsia="zh-CN"/>
        </w:rPr>
      </w:pPr>
    </w:p>
    <w:p>
      <w:pPr>
        <w:pStyle w:val="3"/>
        <w:snapToGrid w:val="0"/>
        <w:spacing w:line="360" w:lineRule="auto"/>
        <w:ind w:left="0"/>
        <w:rPr>
          <w:sz w:val="24"/>
          <w:szCs w:val="24"/>
          <w:lang w:eastAsia="zh-CN"/>
        </w:rPr>
      </w:pPr>
      <w:r>
        <w:rPr>
          <w:rFonts w:hint="eastAsia"/>
          <w:sz w:val="24"/>
          <w:szCs w:val="24"/>
          <w:lang w:eastAsia="zh-CN"/>
        </w:rPr>
        <w:t>项目名称：</w:t>
      </w:r>
    </w:p>
    <w:p>
      <w:pPr>
        <w:pStyle w:val="3"/>
        <w:snapToGrid w:val="0"/>
        <w:spacing w:line="360" w:lineRule="auto"/>
        <w:ind w:left="0"/>
        <w:rPr>
          <w:sz w:val="24"/>
          <w:szCs w:val="24"/>
          <w:lang w:eastAsia="zh-CN"/>
        </w:rPr>
      </w:pPr>
      <w:r>
        <w:rPr>
          <w:rFonts w:hint="eastAsia"/>
          <w:sz w:val="24"/>
          <w:szCs w:val="24"/>
          <w:lang w:eastAsia="zh-CN"/>
        </w:rPr>
        <w:t>项目编号：</w:t>
      </w:r>
    </w:p>
    <w:p>
      <w:pPr>
        <w:pStyle w:val="3"/>
        <w:snapToGrid w:val="0"/>
        <w:spacing w:line="360" w:lineRule="auto"/>
        <w:ind w:left="0"/>
        <w:rPr>
          <w:sz w:val="24"/>
          <w:szCs w:val="24"/>
          <w:lang w:eastAsia="zh-CN"/>
        </w:rPr>
      </w:pPr>
    </w:p>
    <w:p>
      <w:pPr>
        <w:snapToGrid w:val="0"/>
        <w:spacing w:line="360" w:lineRule="auto"/>
        <w:rPr>
          <w:rFonts w:ascii="宋体" w:hAnsi="宋体" w:eastAsia="宋体" w:cs="宋体"/>
          <w:lang w:eastAsia="zh-CN"/>
        </w:rPr>
      </w:pPr>
      <w:r>
        <w:rPr>
          <w:u w:val="single" w:color="000000"/>
          <w:lang w:eastAsia="zh-CN"/>
        </w:rPr>
        <w:tab/>
      </w:r>
      <w:r>
        <w:rPr>
          <w:rFonts w:hint="eastAsia" w:ascii="宋体" w:hAnsi="宋体" w:eastAsia="宋体" w:cs="宋体"/>
          <w:lang w:eastAsia="zh-CN"/>
        </w:rPr>
        <w:t>（采购人或采购代理机构名称）：</w:t>
      </w:r>
    </w:p>
    <w:p>
      <w:pPr>
        <w:pStyle w:val="44"/>
        <w:snapToGrid w:val="0"/>
        <w:spacing w:after="0" w:line="360" w:lineRule="auto"/>
        <w:ind w:firstLine="480" w:firstLineChars="200"/>
        <w:jc w:val="left"/>
        <w:rPr>
          <w:sz w:val="24"/>
          <w:szCs w:val="24"/>
        </w:rPr>
      </w:pPr>
      <w:r>
        <w:rPr>
          <w:sz w:val="24"/>
          <w:szCs w:val="24"/>
        </w:rPr>
        <w:t>你方于</w:t>
      </w:r>
      <w:r>
        <w:rPr>
          <w:rFonts w:eastAsia="PMingLiU"/>
          <w:sz w:val="24"/>
          <w:szCs w:val="24"/>
          <w:u w:val="single"/>
        </w:rPr>
        <w:tab/>
      </w:r>
      <w:r>
        <w:rPr>
          <w:sz w:val="24"/>
          <w:szCs w:val="24"/>
        </w:rPr>
        <w:t>年</w:t>
      </w:r>
      <w:r>
        <w:rPr>
          <w:rFonts w:eastAsia="PMingLiU"/>
          <w:sz w:val="24"/>
          <w:szCs w:val="24"/>
          <w:u w:val="single"/>
        </w:rPr>
        <w:tab/>
      </w:r>
      <w:r>
        <w:rPr>
          <w:sz w:val="24"/>
          <w:szCs w:val="24"/>
        </w:rPr>
        <w:t>月</w:t>
      </w:r>
      <w:r>
        <w:rPr>
          <w:rFonts w:eastAsia="PMingLiU"/>
          <w:sz w:val="24"/>
          <w:szCs w:val="24"/>
          <w:u w:val="single"/>
        </w:rPr>
        <w:tab/>
      </w:r>
      <w:r>
        <w:rPr>
          <w:sz w:val="24"/>
          <w:szCs w:val="24"/>
        </w:rPr>
        <w:t>日发出的</w:t>
      </w:r>
      <w:r>
        <w:rPr>
          <w:rFonts w:eastAsia="PMingLiU"/>
          <w:sz w:val="24"/>
          <w:szCs w:val="24"/>
          <w:u w:val="single"/>
        </w:rPr>
        <w:tab/>
      </w:r>
      <w:r>
        <w:rPr>
          <w:rFonts w:eastAsia="PMingLiU"/>
          <w:sz w:val="24"/>
          <w:szCs w:val="24"/>
          <w:u w:val="single"/>
        </w:rPr>
        <w:tab/>
      </w:r>
      <w:r>
        <w:rPr>
          <w:rFonts w:eastAsia="PMingLiU"/>
          <w:sz w:val="24"/>
          <w:szCs w:val="24"/>
          <w:u w:val="single"/>
        </w:rPr>
        <w:tab/>
      </w:r>
      <w:r>
        <w:rPr>
          <w:rFonts w:hint="eastAsia" w:eastAsiaTheme="minorEastAsia"/>
          <w:sz w:val="24"/>
          <w:szCs w:val="24"/>
          <w:lang w:eastAsia="zh-CN"/>
        </w:rPr>
        <w:t>（项目名称）</w:t>
      </w:r>
      <w:r>
        <w:rPr>
          <w:sz w:val="24"/>
          <w:szCs w:val="24"/>
        </w:rPr>
        <w:t>采购文件的澄清/修改的通知，我方已于</w:t>
      </w:r>
      <w:r>
        <w:rPr>
          <w:rFonts w:eastAsia="PMingLiU"/>
          <w:sz w:val="24"/>
          <w:szCs w:val="24"/>
          <w:u w:val="single"/>
        </w:rPr>
        <w:tab/>
      </w:r>
      <w:r>
        <w:rPr>
          <w:sz w:val="24"/>
          <w:szCs w:val="24"/>
        </w:rPr>
        <w:t>年</w:t>
      </w:r>
      <w:r>
        <w:rPr>
          <w:rFonts w:eastAsia="PMingLiU"/>
          <w:sz w:val="24"/>
          <w:szCs w:val="24"/>
          <w:u w:val="single"/>
        </w:rPr>
        <w:tab/>
      </w:r>
      <w:r>
        <w:rPr>
          <w:sz w:val="24"/>
          <w:szCs w:val="24"/>
        </w:rPr>
        <w:t>月</w:t>
      </w:r>
      <w:r>
        <w:rPr>
          <w:rFonts w:eastAsia="PMingLiU"/>
          <w:sz w:val="24"/>
          <w:szCs w:val="24"/>
          <w:u w:val="single"/>
        </w:rPr>
        <w:tab/>
      </w:r>
      <w:r>
        <w:rPr>
          <w:sz w:val="24"/>
          <w:szCs w:val="24"/>
        </w:rPr>
        <w:t>日收到。</w:t>
      </w:r>
    </w:p>
    <w:p>
      <w:pPr>
        <w:pStyle w:val="44"/>
        <w:snapToGrid w:val="0"/>
        <w:spacing w:after="0" w:line="360" w:lineRule="auto"/>
        <w:ind w:firstLine="480" w:firstLineChars="200"/>
        <w:jc w:val="left"/>
        <w:rPr>
          <w:rFonts w:eastAsia="PMingLiU"/>
          <w:sz w:val="24"/>
          <w:szCs w:val="24"/>
        </w:rPr>
      </w:pPr>
      <w:r>
        <w:rPr>
          <w:sz w:val="24"/>
          <w:szCs w:val="24"/>
        </w:rPr>
        <w:t>特此确认。</w:t>
      </w: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ind w:left="3600" w:leftChars="1500"/>
        <w:jc w:val="left"/>
        <w:rPr>
          <w:rFonts w:eastAsia="PMingLiU"/>
          <w:sz w:val="24"/>
          <w:szCs w:val="24"/>
        </w:rPr>
      </w:pPr>
      <w:r>
        <w:rPr>
          <w:sz w:val="24"/>
          <w:szCs w:val="24"/>
        </w:rPr>
        <w:t>供应商:</w:t>
      </w:r>
      <w:r>
        <w:rPr>
          <w:rFonts w:eastAsia="PMingLiU"/>
          <w:sz w:val="24"/>
          <w:szCs w:val="24"/>
          <w:u w:val="single"/>
        </w:rPr>
        <w:tab/>
      </w:r>
      <w:r>
        <w:rPr>
          <w:rFonts w:eastAsia="PMingLiU"/>
          <w:sz w:val="24"/>
          <w:szCs w:val="24"/>
          <w:u w:val="single"/>
        </w:rPr>
        <w:tab/>
      </w:r>
      <w:r>
        <w:rPr>
          <w:sz w:val="24"/>
          <w:szCs w:val="24"/>
          <w:u w:val="single"/>
        </w:rPr>
        <w:tab/>
      </w:r>
      <w:r>
        <w:rPr>
          <w:rFonts w:eastAsia="PMingLiU"/>
          <w:sz w:val="24"/>
          <w:szCs w:val="24"/>
          <w:u w:val="single"/>
        </w:rPr>
        <w:tab/>
      </w:r>
      <w:r>
        <w:rPr>
          <w:rFonts w:eastAsia="PMingLiU"/>
          <w:sz w:val="24"/>
          <w:szCs w:val="24"/>
          <w:u w:val="single"/>
        </w:rPr>
        <w:tab/>
      </w:r>
      <w:r>
        <w:rPr>
          <w:sz w:val="24"/>
          <w:szCs w:val="24"/>
        </w:rPr>
        <w:t>（盖单位章）</w:t>
      </w:r>
    </w:p>
    <w:p>
      <w:pPr>
        <w:pStyle w:val="44"/>
        <w:snapToGrid w:val="0"/>
        <w:spacing w:after="0" w:line="360" w:lineRule="auto"/>
        <w:jc w:val="left"/>
        <w:rPr>
          <w:rFonts w:eastAsia="PMingLiU"/>
          <w:sz w:val="24"/>
          <w:szCs w:val="24"/>
        </w:rPr>
      </w:pPr>
    </w:p>
    <w:p>
      <w:pPr>
        <w:pStyle w:val="44"/>
        <w:snapToGrid w:val="0"/>
        <w:spacing w:after="0" w:line="360" w:lineRule="auto"/>
        <w:ind w:left="6000" w:leftChars="2500"/>
        <w:jc w:val="left"/>
        <w:rPr>
          <w:sz w:val="24"/>
          <w:szCs w:val="24"/>
          <w:lang w:val="en-US" w:eastAsia="zh-CN"/>
        </w:rPr>
      </w:pPr>
      <w:r>
        <w:rPr>
          <w:sz w:val="24"/>
          <w:szCs w:val="24"/>
          <w:u w:val="single"/>
          <w:lang w:val="en-US" w:eastAsia="zh-CN"/>
        </w:rPr>
        <w:tab/>
      </w:r>
      <w:r>
        <w:rPr>
          <w:rFonts w:hint="eastAsia"/>
          <w:sz w:val="24"/>
          <w:szCs w:val="24"/>
          <w:lang w:val="en-US" w:eastAsia="zh-CN"/>
        </w:rPr>
        <w:t>年</w:t>
      </w:r>
      <w:r>
        <w:rPr>
          <w:sz w:val="24"/>
          <w:szCs w:val="24"/>
          <w:u w:val="single"/>
          <w:lang w:val="en-US" w:eastAsia="zh-CN"/>
        </w:rPr>
        <w:tab/>
      </w:r>
      <w:r>
        <w:rPr>
          <w:rFonts w:hint="eastAsia"/>
          <w:sz w:val="24"/>
          <w:szCs w:val="24"/>
          <w:lang w:val="en-US" w:eastAsia="zh-CN"/>
        </w:rPr>
        <w:t>月</w:t>
      </w:r>
      <w:r>
        <w:rPr>
          <w:sz w:val="24"/>
          <w:szCs w:val="24"/>
          <w:u w:val="single"/>
          <w:lang w:val="en-US" w:eastAsia="zh-CN"/>
        </w:rPr>
        <w:tab/>
      </w:r>
      <w:r>
        <w:rPr>
          <w:rFonts w:hint="eastAsia"/>
          <w:sz w:val="24"/>
          <w:szCs w:val="24"/>
          <w:lang w:val="en-US" w:eastAsia="zh-CN"/>
        </w:rPr>
        <w:t>日</w:t>
      </w:r>
    </w:p>
    <w:p>
      <w:pPr>
        <w:pStyle w:val="50"/>
        <w:snapToGrid w:val="0"/>
        <w:spacing w:before="0" w:line="360" w:lineRule="auto"/>
        <w:rPr>
          <w:sz w:val="24"/>
          <w:szCs w:val="24"/>
          <w:lang w:val="en-US" w:eastAsia="zh-CN"/>
        </w:rPr>
      </w:pPr>
      <w:r>
        <w:rPr>
          <w:sz w:val="24"/>
          <w:szCs w:val="24"/>
          <w:lang w:val="en-US" w:eastAsia="zh-CN"/>
        </w:rPr>
        <w:br w:type="page"/>
      </w:r>
    </w:p>
    <w:p>
      <w:pPr>
        <w:pStyle w:val="4"/>
        <w:snapToGrid w:val="0"/>
        <w:spacing w:line="360" w:lineRule="auto"/>
        <w:ind w:left="0"/>
        <w:jc w:val="center"/>
        <w:rPr>
          <w:rFonts w:ascii="宋体" w:hAnsi="宋体" w:eastAsia="宋体"/>
          <w:sz w:val="40"/>
          <w:szCs w:val="40"/>
          <w:lang w:eastAsia="zh-CN"/>
        </w:rPr>
      </w:pPr>
      <w:bookmarkStart w:id="38" w:name="_Toc88508857"/>
      <w:r>
        <w:rPr>
          <w:rFonts w:ascii="宋体" w:hAnsi="宋体" w:eastAsia="宋体"/>
          <w:sz w:val="40"/>
          <w:szCs w:val="40"/>
          <w:lang w:eastAsia="zh-CN"/>
        </w:rPr>
        <w:t>第三章</w:t>
      </w:r>
      <w:r>
        <w:rPr>
          <w:rFonts w:hint="eastAsia" w:ascii="宋体" w:hAnsi="宋体" w:eastAsia="宋体"/>
          <w:sz w:val="40"/>
          <w:szCs w:val="40"/>
          <w:lang w:eastAsia="zh-CN"/>
        </w:rPr>
        <w:t xml:space="preserve"> </w:t>
      </w:r>
      <w:r>
        <w:rPr>
          <w:rFonts w:ascii="宋体" w:hAnsi="宋体" w:eastAsia="宋体"/>
          <w:sz w:val="40"/>
          <w:szCs w:val="40"/>
          <w:lang w:eastAsia="zh-CN"/>
        </w:rPr>
        <w:t>评审办法</w:t>
      </w:r>
      <w:bookmarkEnd w:id="38"/>
    </w:p>
    <w:p>
      <w:pPr>
        <w:pStyle w:val="5"/>
        <w:snapToGrid w:val="0"/>
        <w:spacing w:line="360" w:lineRule="auto"/>
        <w:ind w:left="0"/>
        <w:rPr>
          <w:rFonts w:ascii="宋体" w:hAnsi="宋体" w:eastAsia="宋体" w:cs="Times New Roman"/>
          <w:sz w:val="28"/>
          <w:szCs w:val="28"/>
          <w:lang w:eastAsia="zh-CN"/>
        </w:rPr>
      </w:pPr>
      <w:bookmarkStart w:id="39" w:name="_Toc88508858"/>
      <w:r>
        <w:rPr>
          <w:rFonts w:ascii="宋体" w:hAnsi="宋体" w:eastAsia="宋体" w:cs="Times New Roman"/>
          <w:sz w:val="28"/>
          <w:szCs w:val="28"/>
          <w:lang w:eastAsia="zh-CN"/>
        </w:rPr>
        <w:t>评审办法前附表</w:t>
      </w:r>
      <w:bookmarkEnd w:id="39"/>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400"/>
        <w:gridCol w:w="2100"/>
        <w:gridCol w:w="4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jc w:val="center"/>
              <w:rPr>
                <w:rFonts w:ascii="宋体" w:hAnsi="宋体" w:eastAsia="宋体" w:cstheme="minorBidi"/>
                <w:b/>
                <w:bCs/>
                <w:color w:val="auto"/>
                <w:kern w:val="2"/>
                <w:lang w:bidi="ar-SA"/>
              </w:rPr>
            </w:pPr>
            <w:r>
              <w:rPr>
                <w:rFonts w:hint="eastAsia" w:ascii="宋体" w:hAnsi="宋体" w:eastAsia="宋体" w:cstheme="minorBidi"/>
                <w:b/>
                <w:bCs/>
                <w:color w:val="auto"/>
                <w:kern w:val="2"/>
                <w:lang w:bidi="ar-SA"/>
              </w:rPr>
              <w:t>条款号及名称</w:t>
            </w:r>
          </w:p>
        </w:tc>
        <w:tc>
          <w:tcPr>
            <w:tcW w:w="2100" w:type="dxa"/>
            <w:vAlign w:val="center"/>
          </w:tcPr>
          <w:p>
            <w:pPr>
              <w:snapToGrid w:val="0"/>
              <w:jc w:val="center"/>
              <w:rPr>
                <w:rFonts w:ascii="宋体" w:hAnsi="宋体" w:eastAsia="宋体" w:cstheme="minorBidi"/>
                <w:b/>
                <w:bCs/>
                <w:color w:val="auto"/>
                <w:kern w:val="2"/>
                <w:lang w:bidi="ar-SA"/>
              </w:rPr>
            </w:pPr>
            <w:r>
              <w:rPr>
                <w:rFonts w:hint="eastAsia" w:ascii="宋体" w:hAnsi="宋体" w:eastAsia="宋体" w:cstheme="minorBidi"/>
                <w:b/>
                <w:bCs/>
                <w:color w:val="auto"/>
                <w:kern w:val="2"/>
                <w:lang w:bidi="ar-SA"/>
              </w:rPr>
              <w:t>评审因素</w:t>
            </w:r>
          </w:p>
        </w:tc>
        <w:tc>
          <w:tcPr>
            <w:tcW w:w="4451" w:type="dxa"/>
            <w:vAlign w:val="center"/>
          </w:tcPr>
          <w:p>
            <w:pPr>
              <w:snapToGrid w:val="0"/>
              <w:jc w:val="center"/>
              <w:rPr>
                <w:rFonts w:ascii="宋体" w:hAnsi="宋体" w:eastAsia="宋体" w:cstheme="minorBidi"/>
                <w:b/>
                <w:bCs/>
                <w:color w:val="auto"/>
                <w:kern w:val="2"/>
                <w:lang w:bidi="ar-SA"/>
              </w:rPr>
            </w:pPr>
            <w:r>
              <w:rPr>
                <w:rFonts w:hint="eastAsia" w:ascii="宋体" w:hAnsi="宋体" w:eastAsia="宋体" w:cstheme="minorBidi"/>
                <w:b/>
                <w:bCs/>
                <w:color w:val="auto"/>
                <w:kern w:val="2"/>
                <w:lang w:bidi="ar-S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1</w:t>
            </w:r>
          </w:p>
        </w:tc>
        <w:tc>
          <w:tcPr>
            <w:tcW w:w="1400" w:type="dxa"/>
            <w:vAlign w:val="center"/>
          </w:tcPr>
          <w:p>
            <w:pPr>
              <w:snapToGrid w:val="0"/>
              <w:ind w:left="120" w:leftChars="50" w:right="120" w:rightChars="50"/>
              <w:jc w:val="center"/>
              <w:rPr>
                <w:rFonts w:eastAsia="宋体"/>
                <w:color w:val="auto"/>
                <w:kern w:val="2"/>
                <w:lang w:bidi="ar-SA"/>
              </w:rPr>
            </w:pPr>
            <w:r>
              <w:rPr>
                <w:rFonts w:hint="eastAsia" w:eastAsia="宋体"/>
                <w:color w:val="auto"/>
                <w:kern w:val="2"/>
                <w:lang w:bidi="ar-SA"/>
              </w:rPr>
              <w:t>评审</w:t>
            </w:r>
          </w:p>
          <w:p>
            <w:pPr>
              <w:snapToGrid w:val="0"/>
              <w:ind w:left="120" w:leftChars="50" w:right="120" w:rightChars="50"/>
              <w:jc w:val="center"/>
              <w:rPr>
                <w:rFonts w:eastAsia="宋体"/>
                <w:color w:val="auto"/>
                <w:kern w:val="2"/>
                <w:lang w:bidi="ar-SA"/>
              </w:rPr>
            </w:pPr>
            <w:r>
              <w:rPr>
                <w:rFonts w:hint="eastAsia" w:eastAsia="宋体"/>
                <w:color w:val="auto"/>
                <w:kern w:val="2"/>
                <w:lang w:bidi="ar-SA"/>
              </w:rPr>
              <w:t>方法</w:t>
            </w: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评审方法</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restart"/>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2</w:t>
            </w:r>
            <w:r>
              <w:rPr>
                <w:rFonts w:ascii="宋体" w:hAnsi="宋体" w:eastAsia="宋体"/>
                <w:color w:val="auto"/>
                <w:kern w:val="2"/>
                <w:lang w:bidi="ar-SA"/>
              </w:rPr>
              <w:t>.1.1</w:t>
            </w:r>
          </w:p>
        </w:tc>
        <w:tc>
          <w:tcPr>
            <w:tcW w:w="1400" w:type="dxa"/>
            <w:vMerge w:val="restart"/>
            <w:vAlign w:val="center"/>
          </w:tcPr>
          <w:p>
            <w:pPr>
              <w:snapToGrid w:val="0"/>
              <w:ind w:left="120" w:leftChars="50" w:right="120" w:rightChars="50"/>
              <w:jc w:val="center"/>
              <w:rPr>
                <w:rFonts w:eastAsia="宋体"/>
                <w:color w:val="auto"/>
                <w:kern w:val="2"/>
                <w:lang w:bidi="ar-SA"/>
              </w:rPr>
            </w:pPr>
            <w:r>
              <w:rPr>
                <w:rFonts w:hint="eastAsia" w:eastAsia="宋体"/>
                <w:color w:val="auto"/>
                <w:kern w:val="2"/>
                <w:lang w:bidi="ar-SA"/>
              </w:rPr>
              <w:t>形式评审标准</w:t>
            </w: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供应商名称</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响应文件签字盖章</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符合第二章第3.7款的规定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响应函中实质性内容</w:t>
            </w:r>
          </w:p>
        </w:tc>
        <w:tc>
          <w:tcPr>
            <w:tcW w:w="4451" w:type="dxa"/>
            <w:vAlign w:val="center"/>
          </w:tcPr>
          <w:p>
            <w:pPr>
              <w:snapToGrid w:val="0"/>
              <w:ind w:left="120" w:leftChars="50" w:right="120" w:rightChars="50"/>
              <w:rPr>
                <w:rFonts w:ascii="宋体" w:hAnsi="宋体" w:eastAsia="宋体"/>
                <w:color w:val="auto"/>
                <w:kern w:val="2"/>
                <w:lang w:eastAsia="zh-CN" w:bidi="ar-SA"/>
              </w:rPr>
            </w:pPr>
          </w:p>
          <w:p>
            <w:pPr>
              <w:snapToGrid w:val="0"/>
              <w:ind w:left="120" w:leftChars="50" w:right="120" w:rightChars="50"/>
              <w:rPr>
                <w:rFonts w:ascii="宋体" w:hAnsi="宋体" w:eastAsia="宋体"/>
                <w:color w:val="auto"/>
                <w:kern w:val="2"/>
                <w:lang w:eastAsia="zh-CN" w:bidi="ar-SA"/>
              </w:rPr>
            </w:pPr>
            <w:r>
              <w:rPr>
                <w:rFonts w:hint="eastAsia" w:ascii="宋体" w:hAnsi="宋体" w:eastAsia="宋体"/>
                <w:kern w:val="2"/>
                <w:lang w:eastAsia="zh-CN"/>
              </w:rPr>
              <w:t>符合</w:t>
            </w:r>
            <w:r>
              <w:rPr>
                <w:rFonts w:ascii="宋体" w:hAnsi="宋体" w:eastAsia="宋体"/>
                <w:kern w:val="2"/>
                <w:lang w:eastAsia="zh-CN"/>
              </w:rPr>
              <w:t>第六章“</w:t>
            </w:r>
            <w:r>
              <w:rPr>
                <w:rFonts w:hint="eastAsia" w:ascii="宋体" w:hAnsi="宋体" w:eastAsia="宋体"/>
                <w:kern w:val="2"/>
                <w:lang w:eastAsia="zh-CN"/>
              </w:rPr>
              <w:t>响应</w:t>
            </w:r>
            <w:r>
              <w:rPr>
                <w:rFonts w:ascii="宋体" w:hAnsi="宋体" w:eastAsia="宋体"/>
                <w:kern w:val="2"/>
                <w:lang w:eastAsia="zh-CN"/>
              </w:rPr>
              <w:t>文件格式”的规定</w:t>
            </w:r>
          </w:p>
          <w:p>
            <w:pPr>
              <w:snapToGrid w:val="0"/>
              <w:ind w:left="120" w:leftChars="50" w:right="120" w:rightChars="50"/>
              <w:rPr>
                <w:rFonts w:ascii="宋体" w:hAnsi="宋体" w:eastAsia="宋体"/>
                <w:color w:val="auto"/>
                <w:kern w:val="2"/>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restart"/>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2</w:t>
            </w:r>
            <w:r>
              <w:rPr>
                <w:rFonts w:ascii="宋体" w:hAnsi="宋体" w:eastAsia="宋体"/>
                <w:color w:val="auto"/>
                <w:kern w:val="2"/>
                <w:lang w:bidi="ar-SA"/>
              </w:rPr>
              <w:t>.1.2</w:t>
            </w:r>
          </w:p>
        </w:tc>
        <w:tc>
          <w:tcPr>
            <w:tcW w:w="1400" w:type="dxa"/>
            <w:vMerge w:val="restart"/>
            <w:vAlign w:val="center"/>
          </w:tcPr>
          <w:p>
            <w:pPr>
              <w:snapToGrid w:val="0"/>
              <w:ind w:left="120" w:leftChars="50" w:right="120" w:rightChars="50"/>
              <w:jc w:val="center"/>
              <w:rPr>
                <w:rFonts w:eastAsia="宋体"/>
                <w:color w:val="auto"/>
                <w:kern w:val="2"/>
                <w:lang w:bidi="ar-SA"/>
              </w:rPr>
            </w:pPr>
            <w:r>
              <w:rPr>
                <w:rFonts w:hint="eastAsia" w:eastAsia="宋体"/>
                <w:color w:val="auto"/>
                <w:kern w:val="2"/>
                <w:lang w:bidi="ar-SA"/>
              </w:rPr>
              <w:t>资格评审标准</w:t>
            </w: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依法设立</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资质要求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财务要求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业绩要求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信誉要求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(5)款规定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人员要求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其他要求</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符合第一章第3.1款及供应商须知前附表第3.5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(7)款规定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不存在第一章第3.2款情形</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符合第一章第3.2款及供应商须知前附表第3.5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(8)款规定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olor w:val="auto"/>
                <w:kern w:val="2"/>
                <w:lang w:eastAsia="zh-CN" w:bidi="ar-SA"/>
              </w:rPr>
            </w:pPr>
          </w:p>
        </w:tc>
        <w:tc>
          <w:tcPr>
            <w:tcW w:w="1400" w:type="dxa"/>
            <w:vMerge w:val="continue"/>
            <w:vAlign w:val="center"/>
          </w:tcPr>
          <w:p>
            <w:pPr>
              <w:snapToGrid w:val="0"/>
              <w:ind w:left="120" w:leftChars="50" w:right="120" w:rightChars="50"/>
              <w:jc w:val="center"/>
              <w:rPr>
                <w:rFonts w:eastAsia="宋体"/>
                <w:color w:val="auto"/>
                <w:kern w:val="2"/>
                <w:lang w:eastAsia="zh-CN" w:bidi="ar-SA"/>
              </w:rPr>
            </w:pPr>
          </w:p>
        </w:tc>
        <w:tc>
          <w:tcPr>
            <w:tcW w:w="2100" w:type="dxa"/>
            <w:tcBorders>
              <w:top w:val="single" w:color="auto" w:sz="4" w:space="0"/>
              <w:left w:val="single" w:color="auto" w:sz="4" w:space="0"/>
            </w:tcBorders>
            <w:shd w:val="clear" w:color="auto" w:fill="FFFFFF"/>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联合体供应商</w:t>
            </w:r>
          </w:p>
        </w:tc>
        <w:tc>
          <w:tcPr>
            <w:tcW w:w="4451" w:type="dxa"/>
            <w:tcBorders>
              <w:top w:val="single" w:color="auto" w:sz="4" w:space="0"/>
              <w:left w:val="single" w:color="auto" w:sz="4" w:space="0"/>
              <w:right w:val="single" w:color="auto" w:sz="4" w:space="0"/>
            </w:tcBorders>
            <w:shd w:val="clear" w:color="auto" w:fill="FFFFFF"/>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符合第一章第3.3款及供应商须知前附表第3.5</w:t>
            </w:r>
            <w:r>
              <w:rPr>
                <w:rFonts w:ascii="宋体" w:hAnsi="宋体" w:eastAsia="宋体"/>
                <w:color w:val="auto"/>
                <w:kern w:val="2"/>
                <w:lang w:eastAsia="zh-CN" w:bidi="ar-SA"/>
              </w:rPr>
              <w:t xml:space="preserve"> </w:t>
            </w:r>
            <w:r>
              <w:rPr>
                <w:rFonts w:hint="eastAsia" w:ascii="宋体" w:hAnsi="宋体" w:eastAsia="宋体"/>
                <w:color w:val="auto"/>
                <w:kern w:val="2"/>
                <w:lang w:eastAsia="zh-CN" w:bidi="ar-SA"/>
              </w:rPr>
              <w:t>(9)款规定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restart"/>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2</w:t>
            </w:r>
            <w:r>
              <w:rPr>
                <w:rFonts w:ascii="宋体" w:hAnsi="宋体" w:eastAsia="宋体"/>
                <w:color w:val="auto"/>
                <w:kern w:val="2"/>
                <w:lang w:bidi="ar-SA"/>
              </w:rPr>
              <w:t>.1.3</w:t>
            </w:r>
          </w:p>
        </w:tc>
        <w:tc>
          <w:tcPr>
            <w:tcW w:w="1400" w:type="dxa"/>
            <w:vMerge w:val="restart"/>
            <w:vAlign w:val="center"/>
          </w:tcPr>
          <w:p>
            <w:pPr>
              <w:snapToGrid w:val="0"/>
              <w:ind w:left="120" w:leftChars="50" w:right="120" w:rightChars="50"/>
              <w:jc w:val="center"/>
              <w:rPr>
                <w:rFonts w:eastAsia="宋体"/>
                <w:color w:val="auto"/>
                <w:kern w:val="2"/>
                <w:lang w:bidi="ar-SA"/>
              </w:rPr>
            </w:pPr>
            <w:r>
              <w:rPr>
                <w:rFonts w:hint="eastAsia" w:eastAsia="宋体"/>
                <w:color w:val="auto"/>
                <w:kern w:val="2"/>
                <w:lang w:bidi="ar-SA"/>
              </w:rPr>
              <w:t>响应性评审标准</w:t>
            </w: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报价</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响应文件有效期</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响应保证金</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响应方案</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符合第二章第3.6款规定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color w:val="auto"/>
                <w:kern w:val="2"/>
                <w:lang w:bidi="ar-SA"/>
              </w:rPr>
              <w:t>质量标准</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color w:val="auto"/>
                <w:kern w:val="2"/>
                <w:lang w:eastAsia="zh-CN" w:bidi="ar-SA"/>
              </w:rPr>
              <w:t>交货期</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合同条款</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符合第二章第1.10.1项规定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rPr>
                <w:rFonts w:eastAsia="宋体"/>
                <w:kern w:val="2"/>
              </w:rPr>
            </w:pPr>
          </w:p>
        </w:tc>
        <w:tc>
          <w:tcPr>
            <w:tcW w:w="1400" w:type="dxa"/>
            <w:vMerge w:val="continue"/>
            <w:vAlign w:val="center"/>
          </w:tcPr>
          <w:p>
            <w:pPr>
              <w:snapToGrid w:val="0"/>
              <w:rPr>
                <w:rFonts w:eastAsia="宋体"/>
                <w:kern w:val="2"/>
              </w:rPr>
            </w:pPr>
          </w:p>
        </w:tc>
        <w:tc>
          <w:tcPr>
            <w:tcW w:w="2100" w:type="dxa"/>
            <w:vAlign w:val="center"/>
          </w:tcPr>
          <w:p>
            <w:pPr>
              <w:snapToGrid w:val="0"/>
              <w:ind w:left="120" w:leftChars="50" w:right="120" w:rightChars="50"/>
              <w:rPr>
                <w:rFonts w:ascii="宋体" w:hAnsi="宋体" w:eastAsia="宋体"/>
                <w:color w:val="auto"/>
                <w:kern w:val="2"/>
                <w:lang w:bidi="ar-SA"/>
              </w:rPr>
            </w:pPr>
            <w:r>
              <w:rPr>
                <w:rFonts w:hint="eastAsia" w:ascii="宋体" w:hAnsi="宋体" w:eastAsia="宋体"/>
                <w:color w:val="auto"/>
                <w:kern w:val="2"/>
                <w:lang w:bidi="ar-SA"/>
              </w:rPr>
              <w:t>对非关键条款的偏差</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偏差范围和偏差项数符合第二章第1.10.2项的规定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46" w:type="dxa"/>
            <w:gridSpan w:val="4"/>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3</w:t>
            </w:r>
            <w:r>
              <w:rPr>
                <w:rFonts w:ascii="宋体" w:hAnsi="宋体" w:eastAsia="宋体"/>
                <w:b/>
                <w:bCs/>
                <w:color w:val="auto"/>
                <w:kern w:val="2"/>
                <w:lang w:eastAsia="zh-CN" w:bidi="ar-SA"/>
              </w:rPr>
              <w:t>.2</w:t>
            </w:r>
            <w:r>
              <w:rPr>
                <w:rFonts w:hint="eastAsia" w:ascii="宋体" w:hAnsi="宋体" w:eastAsia="宋体"/>
                <w:b/>
                <w:bCs/>
                <w:color w:val="auto"/>
                <w:kern w:val="2"/>
                <w:lang w:eastAsia="zh-CN" w:bidi="ar-SA"/>
              </w:rPr>
              <w:t>综合评分和排序（综合评分法）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3</w:t>
            </w:r>
            <w:r>
              <w:rPr>
                <w:rFonts w:ascii="宋体" w:hAnsi="宋体" w:eastAsia="宋体"/>
                <w:color w:val="auto"/>
                <w:kern w:val="2"/>
                <w:lang w:bidi="ar-SA"/>
              </w:rPr>
              <w:t>.2.1</w:t>
            </w:r>
          </w:p>
        </w:tc>
        <w:tc>
          <w:tcPr>
            <w:tcW w:w="2100" w:type="dxa"/>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分值构成</w:t>
            </w:r>
          </w:p>
          <w:p>
            <w:pPr>
              <w:snapToGrid w:val="0"/>
              <w:ind w:left="120" w:leftChars="50" w:right="120" w:rightChars="50"/>
              <w:rPr>
                <w:rFonts w:ascii="宋体" w:hAnsi="宋体" w:eastAsia="宋体"/>
                <w:color w:val="auto"/>
                <w:kern w:val="2"/>
                <w:lang w:bidi="ar-SA"/>
              </w:rPr>
            </w:pPr>
            <w:r>
              <w:rPr>
                <w:rFonts w:ascii="宋体" w:hAnsi="宋体" w:eastAsia="宋体"/>
                <w:color w:val="auto"/>
                <w:kern w:val="2"/>
                <w:lang w:bidi="ar-SA"/>
              </w:rPr>
              <w:t>（总分100分）</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r>
              <w:rPr>
                <w:rFonts w:ascii="宋体" w:hAnsi="宋体" w:eastAsia="宋体"/>
                <w:color w:val="auto"/>
                <w:kern w:val="2"/>
                <w:lang w:eastAsia="zh-CN" w:bidi="ar-SA"/>
              </w:rPr>
              <w:t>1）商务部分</w:t>
            </w:r>
            <w:r>
              <w:rPr>
                <w:rFonts w:hint="eastAsia" w:ascii="宋体" w:hAnsi="宋体" w:eastAsia="宋体"/>
                <w:color w:val="auto"/>
                <w:kern w:val="2"/>
                <w:lang w:eastAsia="zh-CN" w:bidi="ar-SA"/>
              </w:rPr>
              <w:t>：15</w:t>
            </w:r>
            <w:r>
              <w:rPr>
                <w:rFonts w:ascii="宋体" w:hAnsi="宋体" w:eastAsia="宋体"/>
                <w:color w:val="auto"/>
                <w:kern w:val="2"/>
                <w:lang w:eastAsia="zh-CN" w:bidi="ar-SA"/>
              </w:rPr>
              <w:t>分</w:t>
            </w:r>
          </w:p>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r>
              <w:rPr>
                <w:rFonts w:ascii="宋体" w:hAnsi="宋体" w:eastAsia="宋体"/>
                <w:color w:val="auto"/>
                <w:kern w:val="2"/>
                <w:lang w:eastAsia="zh-CN" w:bidi="ar-SA"/>
              </w:rPr>
              <w:t>2）技术部分</w:t>
            </w:r>
            <w:r>
              <w:rPr>
                <w:rFonts w:hint="eastAsia" w:ascii="宋体" w:hAnsi="宋体" w:eastAsia="宋体"/>
                <w:color w:val="auto"/>
                <w:kern w:val="2"/>
                <w:lang w:eastAsia="zh-CN" w:bidi="ar-SA"/>
              </w:rPr>
              <w:t>：35</w:t>
            </w:r>
            <w:r>
              <w:rPr>
                <w:rFonts w:ascii="宋体" w:hAnsi="宋体" w:eastAsia="宋体"/>
                <w:color w:val="auto"/>
                <w:kern w:val="2"/>
                <w:lang w:eastAsia="zh-CN" w:bidi="ar-SA"/>
              </w:rPr>
              <w:t>分</w:t>
            </w:r>
          </w:p>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r>
              <w:rPr>
                <w:rFonts w:ascii="宋体" w:hAnsi="宋体" w:eastAsia="宋体"/>
                <w:color w:val="auto"/>
                <w:kern w:val="2"/>
                <w:lang w:eastAsia="zh-CN" w:bidi="ar-SA"/>
              </w:rPr>
              <w:t>3）报价</w:t>
            </w:r>
            <w:r>
              <w:rPr>
                <w:rFonts w:hint="eastAsia" w:ascii="宋体" w:hAnsi="宋体" w:eastAsia="宋体"/>
                <w:color w:val="auto"/>
                <w:kern w:val="2"/>
                <w:lang w:eastAsia="zh-CN" w:bidi="ar-SA"/>
              </w:rPr>
              <w:t>：50</w:t>
            </w:r>
            <w:r>
              <w:rPr>
                <w:rFonts w:ascii="宋体" w:hAnsi="宋体" w:eastAsia="宋体"/>
                <w:color w:val="auto"/>
                <w:kern w:val="2"/>
                <w:lang w:eastAsia="zh-CN" w:bidi="ar-SA"/>
              </w:rPr>
              <w:t>分</w:t>
            </w:r>
          </w:p>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r>
              <w:rPr>
                <w:rFonts w:ascii="宋体" w:hAnsi="宋体" w:eastAsia="宋体"/>
                <w:color w:val="auto"/>
                <w:kern w:val="2"/>
                <w:lang w:eastAsia="zh-CN" w:bidi="ar-SA"/>
              </w:rPr>
              <w:t>4）其他评分因素</w:t>
            </w:r>
            <w:r>
              <w:rPr>
                <w:rFonts w:hint="eastAsia" w:ascii="宋体" w:hAnsi="宋体" w:eastAsia="宋体"/>
                <w:color w:val="auto"/>
                <w:kern w:val="2"/>
                <w:lang w:eastAsia="zh-CN" w:bidi="ar-SA"/>
              </w:rPr>
              <w:t>：0</w:t>
            </w:r>
            <w:r>
              <w:rPr>
                <w:rFonts w:ascii="宋体" w:hAnsi="宋体" w:eastAsia="宋体"/>
                <w:color w:val="auto"/>
                <w:kern w:val="2"/>
                <w:lang w:eastAsia="zh-CN" w:bidi="ar-SA"/>
              </w:rPr>
              <w:t>分（如有）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3</w:t>
            </w:r>
            <w:r>
              <w:rPr>
                <w:rFonts w:ascii="宋体" w:hAnsi="宋体" w:eastAsia="宋体"/>
                <w:color w:val="auto"/>
                <w:kern w:val="2"/>
                <w:lang w:bidi="ar-SA"/>
              </w:rPr>
              <w:t>.2.2</w:t>
            </w:r>
          </w:p>
        </w:tc>
        <w:tc>
          <w:tcPr>
            <w:tcW w:w="2100" w:type="dxa"/>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评审基准价计算方法</w:t>
            </w:r>
          </w:p>
        </w:tc>
        <w:tc>
          <w:tcPr>
            <w:tcW w:w="4451" w:type="dxa"/>
            <w:vAlign w:val="center"/>
          </w:tcPr>
          <w:p>
            <w:pPr>
              <w:rPr>
                <w:rFonts w:ascii="宋体" w:hAnsi="宋体"/>
                <w:color w:val="auto"/>
                <w:kern w:val="2"/>
                <w:lang w:eastAsia="zh-CN" w:bidi="ar-SA"/>
              </w:rPr>
            </w:pPr>
            <w:r>
              <w:rPr>
                <w:rFonts w:hint="eastAsia" w:ascii="宋体" w:hAnsi="宋体"/>
                <w:color w:val="auto"/>
                <w:kern w:val="2"/>
                <w:lang w:eastAsia="zh-CN" w:bidi="ar-SA"/>
              </w:rPr>
              <w:t>第一部分：满足磋商文件要求的供应商最终清单内报价中的最低报价为磋商基准价。</w:t>
            </w:r>
          </w:p>
          <w:p>
            <w:pPr>
              <w:snapToGrid w:val="0"/>
              <w:ind w:left="120" w:leftChars="50" w:right="120" w:rightChars="50"/>
              <w:rPr>
                <w:rFonts w:ascii="宋体" w:hAnsi="宋体" w:eastAsia="宋体"/>
                <w:color w:val="auto"/>
                <w:kern w:val="2"/>
                <w:lang w:eastAsia="zh-CN" w:bidi="ar-SA"/>
              </w:rPr>
            </w:pPr>
            <w:r>
              <w:rPr>
                <w:rFonts w:hint="eastAsia" w:ascii="宋体" w:hAnsi="宋体"/>
                <w:color w:val="auto"/>
                <w:kern w:val="2"/>
                <w:lang w:eastAsia="zh-CN" w:bidi="ar-SA"/>
              </w:rPr>
              <w:t>第二部分：采购清单外项目下浮率最高为磋商基准下浮率。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条款号及名称</w:t>
            </w:r>
          </w:p>
        </w:tc>
        <w:tc>
          <w:tcPr>
            <w:tcW w:w="2100" w:type="dxa"/>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评分因素</w:t>
            </w:r>
          </w:p>
        </w:tc>
        <w:tc>
          <w:tcPr>
            <w:tcW w:w="4451" w:type="dxa"/>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Align w:val="center"/>
          </w:tcPr>
          <w:p>
            <w:pPr>
              <w:snapToGrid w:val="0"/>
              <w:ind w:left="120" w:leftChars="50" w:right="120" w:rightChars="50"/>
              <w:jc w:val="center"/>
              <w:rPr>
                <w:rFonts w:ascii="宋体" w:hAnsi="宋体" w:eastAsia="宋体" w:cs="宋体"/>
                <w:color w:val="auto"/>
                <w:kern w:val="2"/>
                <w:lang w:bidi="ar-SA"/>
              </w:rPr>
            </w:pPr>
            <w:r>
              <w:rPr>
                <w:rFonts w:hint="eastAsia" w:ascii="宋体" w:hAnsi="宋体" w:eastAsia="宋体" w:cs="宋体"/>
                <w:color w:val="auto"/>
                <w:kern w:val="2"/>
                <w:lang w:bidi="ar-SA"/>
              </w:rPr>
              <w:t>3.2.3（1）</w:t>
            </w:r>
          </w:p>
        </w:tc>
        <w:tc>
          <w:tcPr>
            <w:tcW w:w="1400" w:type="dxa"/>
            <w:vAlign w:val="center"/>
          </w:tcPr>
          <w:p>
            <w:pPr>
              <w:snapToGrid w:val="0"/>
              <w:ind w:left="120" w:leftChars="50" w:right="120" w:rightChars="50"/>
              <w:jc w:val="center"/>
              <w:rPr>
                <w:rFonts w:ascii="宋体" w:hAnsi="宋体" w:eastAsia="宋体" w:cs="宋体"/>
                <w:color w:val="auto"/>
                <w:kern w:val="2"/>
                <w:lang w:bidi="ar-SA"/>
              </w:rPr>
            </w:pPr>
            <w:r>
              <w:rPr>
                <w:rFonts w:hint="eastAsia" w:ascii="宋体" w:hAnsi="宋体" w:eastAsia="宋体" w:cs="宋体"/>
                <w:color w:val="auto"/>
                <w:kern w:val="2"/>
                <w:lang w:bidi="ar-SA"/>
              </w:rPr>
              <w:t>商务评分标准</w:t>
            </w:r>
          </w:p>
        </w:tc>
        <w:tc>
          <w:tcPr>
            <w:tcW w:w="2100" w:type="dxa"/>
            <w:vAlign w:val="center"/>
          </w:tcPr>
          <w:p>
            <w:pPr>
              <w:snapToGrid w:val="0"/>
              <w:ind w:left="120" w:leftChars="50" w:right="120" w:rightChars="50"/>
              <w:jc w:val="center"/>
              <w:rPr>
                <w:rFonts w:ascii="宋体" w:hAnsi="宋体" w:eastAsia="宋体" w:cs="宋体"/>
                <w:color w:val="auto"/>
                <w:kern w:val="2"/>
                <w:lang w:eastAsia="zh-CN" w:bidi="ar-SA"/>
              </w:rPr>
            </w:pPr>
            <w:r>
              <w:rPr>
                <w:rFonts w:hint="eastAsia" w:ascii="宋体" w:hAnsi="宋体"/>
                <w:color w:val="auto"/>
                <w:kern w:val="2"/>
                <w:lang w:eastAsia="zh-CN" w:bidi="ar-SA"/>
              </w:rPr>
              <w:t>同类项目经验（15分）</w:t>
            </w:r>
          </w:p>
        </w:tc>
        <w:tc>
          <w:tcPr>
            <w:tcW w:w="4451" w:type="dxa"/>
            <w:vAlign w:val="center"/>
          </w:tcPr>
          <w:p>
            <w:pPr>
              <w:snapToGrid w:val="0"/>
              <w:rPr>
                <w:rFonts w:ascii="宋体" w:hAnsi="宋体"/>
                <w:color w:val="auto"/>
                <w:kern w:val="2"/>
                <w:szCs w:val="21"/>
                <w:lang w:eastAsia="zh-CN"/>
              </w:rPr>
            </w:pPr>
            <w:r>
              <w:rPr>
                <w:rFonts w:hint="eastAsia" w:ascii="宋体" w:hAnsi="宋体"/>
                <w:color w:val="auto"/>
                <w:kern w:val="2"/>
                <w:szCs w:val="21"/>
                <w:lang w:eastAsia="zh-CN"/>
              </w:rPr>
              <w:t>供应商提供自2</w:t>
            </w:r>
            <w:r>
              <w:rPr>
                <w:rFonts w:ascii="宋体" w:hAnsi="宋体"/>
                <w:color w:val="auto"/>
                <w:kern w:val="2"/>
                <w:szCs w:val="21"/>
                <w:lang w:eastAsia="zh-CN"/>
              </w:rPr>
              <w:t>019</w:t>
            </w:r>
            <w:r>
              <w:rPr>
                <w:rFonts w:hint="eastAsia" w:ascii="宋体" w:hAnsi="宋体"/>
                <w:color w:val="auto"/>
                <w:kern w:val="2"/>
                <w:szCs w:val="21"/>
                <w:lang w:eastAsia="zh-CN"/>
              </w:rPr>
              <w:t>年1月1日至今的同类项目设计成果作品（展现形式：高清图片），其中平面设计类作品不少于7项，且包含至少一本宣传画册代表作品，根据其作品的设计理念、文化内涵及风格特点等进行横向对比。优得【15，10）分；良得【10，5）分；中得【5，0）分；差得【0】分。</w:t>
            </w:r>
          </w:p>
          <w:p>
            <w:pPr>
              <w:pStyle w:val="8"/>
              <w:rPr>
                <w:rFonts w:ascii="宋体" w:hAnsi="宋体"/>
                <w:color w:val="auto"/>
                <w:kern w:val="2"/>
                <w:szCs w:val="21"/>
                <w:lang w:eastAsia="zh-CN"/>
              </w:rPr>
            </w:pPr>
            <w:r>
              <w:rPr>
                <w:rFonts w:hint="eastAsia" w:ascii="宋体" w:hAnsi="宋体"/>
                <w:color w:val="auto"/>
                <w:kern w:val="2"/>
                <w:szCs w:val="21"/>
                <w:lang w:eastAsia="zh-CN"/>
              </w:rPr>
              <w:t>注：设计成果作品须为本次采购范围内所涉及的服务项目，供应商须切合采购需求提供。并提供相关证明材料:①提供合同等证明文件复印件（可只提供首页、含金额页、盖章页），时间以合同签订时间为准；②提供设计成果作品；③提供承诺书（格式按“第六章响应文件格式”要求）。</w:t>
            </w:r>
          </w:p>
          <w:p>
            <w:pPr>
              <w:pStyle w:val="8"/>
              <w:rPr>
                <w:rFonts w:ascii="宋体" w:hAnsi="宋体" w:eastAsia="宋体" w:cs="宋体"/>
                <w:color w:val="auto"/>
                <w:kern w:val="2"/>
                <w:lang w:eastAsia="zh-CN" w:bidi="ar-SA"/>
              </w:rPr>
            </w:pPr>
            <w:r>
              <w:rPr>
                <w:rFonts w:hint="eastAsia" w:ascii="宋体" w:hAnsi="宋体"/>
                <w:color w:val="auto"/>
                <w:kern w:val="2"/>
                <w:szCs w:val="21"/>
                <w:lang w:eastAsia="zh-CN"/>
              </w:rPr>
              <w:t>不提供证明材料的不得分。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restart"/>
            <w:vAlign w:val="center"/>
          </w:tcPr>
          <w:p>
            <w:pPr>
              <w:snapToGrid w:val="0"/>
              <w:ind w:left="120" w:leftChars="50" w:right="120" w:rightChars="50"/>
              <w:jc w:val="center"/>
              <w:rPr>
                <w:rFonts w:ascii="宋体" w:hAnsi="宋体" w:eastAsia="宋体" w:cs="宋体"/>
                <w:color w:val="auto"/>
                <w:kern w:val="2"/>
                <w:lang w:bidi="ar-SA"/>
              </w:rPr>
            </w:pPr>
            <w:r>
              <w:rPr>
                <w:rFonts w:hint="eastAsia" w:ascii="宋体" w:hAnsi="宋体" w:eastAsia="宋体" w:cs="宋体"/>
                <w:color w:val="auto"/>
                <w:kern w:val="2"/>
                <w:lang w:bidi="ar-SA"/>
              </w:rPr>
              <w:t>3.2.3（2）</w:t>
            </w:r>
          </w:p>
        </w:tc>
        <w:tc>
          <w:tcPr>
            <w:tcW w:w="1400" w:type="dxa"/>
            <w:vMerge w:val="restart"/>
            <w:vAlign w:val="center"/>
          </w:tcPr>
          <w:p>
            <w:pPr>
              <w:snapToGrid w:val="0"/>
              <w:ind w:left="120" w:leftChars="50" w:right="120" w:rightChars="50"/>
              <w:jc w:val="center"/>
              <w:rPr>
                <w:rFonts w:ascii="宋体" w:hAnsi="宋体" w:eastAsia="宋体" w:cs="宋体"/>
                <w:color w:val="auto"/>
                <w:kern w:val="2"/>
                <w:lang w:bidi="ar-SA"/>
              </w:rPr>
            </w:pPr>
            <w:r>
              <w:rPr>
                <w:rFonts w:hint="eastAsia" w:ascii="宋体" w:hAnsi="宋体" w:eastAsia="宋体" w:cs="宋体"/>
                <w:color w:val="auto"/>
                <w:kern w:val="2"/>
                <w:lang w:bidi="ar-SA"/>
              </w:rPr>
              <w:t>技术评分标准</w:t>
            </w:r>
          </w:p>
        </w:tc>
        <w:tc>
          <w:tcPr>
            <w:tcW w:w="2100" w:type="dxa"/>
            <w:vAlign w:val="center"/>
          </w:tcPr>
          <w:p>
            <w:pPr>
              <w:jc w:val="center"/>
              <w:rPr>
                <w:rFonts w:ascii="宋体" w:hAnsi="宋体"/>
                <w:kern w:val="2"/>
                <w:szCs w:val="21"/>
                <w:lang w:eastAsia="zh-CN"/>
              </w:rPr>
            </w:pPr>
            <w:r>
              <w:rPr>
                <w:rFonts w:hint="eastAsia" w:ascii="宋体" w:hAnsi="宋体"/>
                <w:kern w:val="2"/>
                <w:szCs w:val="21"/>
                <w:lang w:eastAsia="zh-CN"/>
              </w:rPr>
              <w:t>项目设计团队</w:t>
            </w:r>
          </w:p>
          <w:p>
            <w:pPr>
              <w:jc w:val="center"/>
              <w:rPr>
                <w:rFonts w:ascii="宋体" w:hAnsi="宋体" w:eastAsia="宋体" w:cs="宋体"/>
                <w:kern w:val="2"/>
                <w:lang w:eastAsia="zh-CN"/>
              </w:rPr>
            </w:pPr>
            <w:r>
              <w:rPr>
                <w:rFonts w:hint="eastAsia" w:ascii="宋体" w:hAnsi="宋体"/>
                <w:kern w:val="2"/>
                <w:szCs w:val="21"/>
                <w:lang w:eastAsia="zh-CN"/>
              </w:rPr>
              <w:t>情况（5分）</w:t>
            </w:r>
          </w:p>
        </w:tc>
        <w:tc>
          <w:tcPr>
            <w:tcW w:w="4451" w:type="dxa"/>
            <w:vAlign w:val="center"/>
          </w:tcPr>
          <w:p>
            <w:pPr>
              <w:tabs>
                <w:tab w:val="left" w:pos="720"/>
              </w:tabs>
              <w:spacing w:line="300" w:lineRule="exact"/>
              <w:rPr>
                <w:rFonts w:ascii="宋体" w:cs="宋体"/>
                <w:kern w:val="2"/>
                <w:szCs w:val="21"/>
                <w:lang w:eastAsia="zh-CN"/>
              </w:rPr>
            </w:pPr>
            <w:r>
              <w:rPr>
                <w:rFonts w:hint="eastAsia" w:ascii="宋体" w:cs="宋体"/>
                <w:kern w:val="2"/>
                <w:szCs w:val="21"/>
                <w:lang w:eastAsia="zh-CN"/>
              </w:rPr>
              <w:t>根据拟委派项目设计成员情况，并提供相关证明材料，横向对比。</w:t>
            </w:r>
          </w:p>
          <w:p>
            <w:pPr>
              <w:tabs>
                <w:tab w:val="left" w:pos="720"/>
              </w:tabs>
              <w:spacing w:line="300" w:lineRule="exact"/>
              <w:rPr>
                <w:rFonts w:ascii="宋体" w:cs="宋体"/>
                <w:kern w:val="2"/>
                <w:szCs w:val="21"/>
                <w:lang w:eastAsia="zh-CN"/>
              </w:rPr>
            </w:pPr>
            <w:r>
              <w:rPr>
                <w:rFonts w:hint="eastAsia" w:ascii="宋体" w:cs="宋体"/>
                <w:kern w:val="2"/>
                <w:szCs w:val="21"/>
                <w:lang w:eastAsia="zh-CN"/>
              </w:rPr>
              <w:t>（主要对比主要成员资质、获奖情况或知名作品情况）拟派项目设计团队整体情况最优，得【5，3）分。拟派项目设计团队主要成员较优，得【3，1）分。拟派项目设计团队主要成员基本符合要求，得1分。</w:t>
            </w:r>
          </w:p>
          <w:p>
            <w:pPr>
              <w:tabs>
                <w:tab w:val="left" w:pos="720"/>
              </w:tabs>
              <w:spacing w:line="300" w:lineRule="exact"/>
              <w:rPr>
                <w:rFonts w:ascii="宋体" w:hAnsi="宋体" w:eastAsia="宋体" w:cs="宋体"/>
                <w:color w:val="auto"/>
                <w:kern w:val="2"/>
                <w:lang w:eastAsia="zh-CN" w:bidi="ar-SA"/>
              </w:rPr>
            </w:pPr>
            <w:r>
              <w:rPr>
                <w:rFonts w:hint="eastAsia" w:ascii="宋体" w:cs="宋体"/>
                <w:kern w:val="2"/>
                <w:szCs w:val="21"/>
                <w:lang w:eastAsia="zh-CN"/>
              </w:rPr>
              <w:t>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1400"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2100" w:type="dxa"/>
            <w:vAlign w:val="center"/>
          </w:tcPr>
          <w:p>
            <w:pPr>
              <w:jc w:val="center"/>
              <w:rPr>
                <w:rFonts w:ascii="宋体" w:hAnsi="宋体"/>
                <w:kern w:val="2"/>
                <w:szCs w:val="21"/>
                <w:lang w:eastAsia="zh-CN"/>
              </w:rPr>
            </w:pPr>
            <w:r>
              <w:rPr>
                <w:rFonts w:hint="eastAsia" w:ascii="宋体" w:hAnsi="宋体"/>
                <w:kern w:val="2"/>
                <w:szCs w:val="21"/>
                <w:lang w:eastAsia="zh-CN"/>
              </w:rPr>
              <w:t>制作实施能力</w:t>
            </w:r>
          </w:p>
          <w:p>
            <w:pPr>
              <w:jc w:val="center"/>
              <w:rPr>
                <w:rFonts w:ascii="宋体" w:hAnsi="宋体" w:eastAsia="宋体" w:cs="宋体"/>
                <w:color w:val="auto"/>
                <w:kern w:val="2"/>
                <w:lang w:bidi="ar-SA"/>
              </w:rPr>
            </w:pPr>
            <w:r>
              <w:rPr>
                <w:rFonts w:hint="eastAsia" w:ascii="宋体" w:hAnsi="宋体"/>
                <w:kern w:val="2"/>
                <w:szCs w:val="21"/>
                <w:lang w:eastAsia="zh-CN"/>
              </w:rPr>
              <w:t>（5分）</w:t>
            </w:r>
          </w:p>
        </w:tc>
        <w:tc>
          <w:tcPr>
            <w:tcW w:w="4451" w:type="dxa"/>
            <w:vAlign w:val="center"/>
          </w:tcPr>
          <w:p>
            <w:pPr>
              <w:tabs>
                <w:tab w:val="left" w:pos="720"/>
              </w:tabs>
              <w:spacing w:line="300" w:lineRule="exact"/>
              <w:rPr>
                <w:rFonts w:ascii="宋体" w:hAnsi="宋体"/>
                <w:kern w:val="2"/>
                <w:szCs w:val="21"/>
                <w:lang w:eastAsia="zh-CN"/>
              </w:rPr>
            </w:pPr>
            <w:r>
              <w:rPr>
                <w:rFonts w:hint="eastAsia" w:ascii="宋体" w:hAnsi="宋体"/>
                <w:kern w:val="2"/>
                <w:szCs w:val="21"/>
                <w:lang w:eastAsia="zh-CN"/>
              </w:rPr>
              <w:t>提供制作实施单位的相关证明材料：</w:t>
            </w:r>
          </w:p>
          <w:p>
            <w:pPr>
              <w:tabs>
                <w:tab w:val="left" w:pos="720"/>
              </w:tabs>
              <w:spacing w:line="300" w:lineRule="exact"/>
              <w:rPr>
                <w:rFonts w:ascii="宋体" w:hAnsi="宋体"/>
                <w:kern w:val="2"/>
                <w:szCs w:val="21"/>
                <w:lang w:eastAsia="zh-CN"/>
              </w:rPr>
            </w:pPr>
            <w:r>
              <w:rPr>
                <w:rFonts w:hint="eastAsia" w:ascii="宋体" w:hAnsi="宋体"/>
                <w:kern w:val="2"/>
                <w:szCs w:val="21"/>
                <w:lang w:eastAsia="zh-CN"/>
              </w:rPr>
              <w:t>拥有自己的独立的制作厂家，并附相关证明材料，得</w:t>
            </w:r>
            <w:r>
              <w:rPr>
                <w:rFonts w:hint="eastAsia"/>
                <w:kern w:val="2"/>
                <w:lang w:eastAsia="zh-CN"/>
              </w:rPr>
              <w:t>【5，3）分。</w:t>
            </w:r>
          </w:p>
          <w:p>
            <w:pPr>
              <w:tabs>
                <w:tab w:val="left" w:pos="720"/>
              </w:tabs>
              <w:spacing w:line="300" w:lineRule="exact"/>
              <w:rPr>
                <w:rFonts w:ascii="宋体" w:hAnsi="宋体"/>
                <w:kern w:val="2"/>
                <w:szCs w:val="21"/>
                <w:lang w:eastAsia="zh-CN"/>
              </w:rPr>
            </w:pPr>
            <w:r>
              <w:rPr>
                <w:rFonts w:hint="eastAsia" w:ascii="宋体" w:hAnsi="宋体"/>
                <w:kern w:val="2"/>
                <w:szCs w:val="21"/>
                <w:lang w:eastAsia="zh-CN"/>
              </w:rPr>
              <w:t>无自主厂家但拥有长期固定合作制作厂家，并附相关证明材料，得【3，1】分。</w:t>
            </w:r>
          </w:p>
          <w:p>
            <w:pPr>
              <w:tabs>
                <w:tab w:val="left" w:pos="720"/>
              </w:tabs>
              <w:spacing w:line="300" w:lineRule="exact"/>
              <w:rPr>
                <w:rFonts w:ascii="宋体" w:hAnsi="宋体" w:eastAsia="宋体" w:cs="宋体"/>
                <w:color w:val="auto"/>
                <w:kern w:val="2"/>
                <w:lang w:eastAsia="zh-CN" w:bidi="ar-SA"/>
              </w:rPr>
            </w:pPr>
            <w:r>
              <w:rPr>
                <w:rFonts w:hint="eastAsia" w:ascii="宋体" w:hAnsi="宋体"/>
                <w:kern w:val="2"/>
                <w:szCs w:val="21"/>
                <w:lang w:eastAsia="zh-CN"/>
              </w:rPr>
              <w:t>其他情况</w:t>
            </w:r>
            <w:r>
              <w:rPr>
                <w:rFonts w:hint="eastAsia" w:ascii="宋体" w:hAnsi="宋体"/>
                <w:kern w:val="2"/>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1400"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2100" w:type="dxa"/>
            <w:vAlign w:val="center"/>
          </w:tcPr>
          <w:p>
            <w:pPr>
              <w:jc w:val="center"/>
              <w:rPr>
                <w:rFonts w:ascii="宋体" w:hAnsi="宋体"/>
                <w:color w:val="auto"/>
                <w:kern w:val="2"/>
                <w:lang w:eastAsia="zh-CN" w:bidi="ar-SA"/>
              </w:rPr>
            </w:pPr>
            <w:r>
              <w:rPr>
                <w:rFonts w:hint="eastAsia" w:ascii="宋体" w:hAnsi="宋体"/>
                <w:color w:val="auto"/>
                <w:kern w:val="2"/>
                <w:lang w:eastAsia="zh-CN" w:bidi="ar-SA"/>
              </w:rPr>
              <w:t>宣传物料的制作、包装、运输、安装及保管等方案</w:t>
            </w:r>
          </w:p>
          <w:p>
            <w:pPr>
              <w:jc w:val="center"/>
              <w:rPr>
                <w:rFonts w:ascii="宋体" w:hAnsi="宋体" w:eastAsia="宋体" w:cs="宋体"/>
                <w:color w:val="auto"/>
                <w:kern w:val="2"/>
                <w:lang w:bidi="ar-SA"/>
              </w:rPr>
            </w:pPr>
            <w:r>
              <w:rPr>
                <w:rFonts w:hint="eastAsia" w:ascii="宋体" w:hAnsi="宋体"/>
                <w:color w:val="auto"/>
                <w:kern w:val="2"/>
                <w:lang w:eastAsia="zh-CN" w:bidi="ar-SA"/>
              </w:rPr>
              <w:t>（15分）</w:t>
            </w:r>
          </w:p>
        </w:tc>
        <w:tc>
          <w:tcPr>
            <w:tcW w:w="4451" w:type="dxa"/>
            <w:vAlign w:val="center"/>
          </w:tcPr>
          <w:p>
            <w:pPr>
              <w:rPr>
                <w:rFonts w:ascii="宋体" w:hAnsi="宋体" w:cs="宋体"/>
                <w:kern w:val="2"/>
                <w:szCs w:val="21"/>
                <w:lang w:eastAsia="zh-CN"/>
              </w:rPr>
            </w:pPr>
            <w:r>
              <w:rPr>
                <w:rFonts w:hint="eastAsia" w:ascii="宋体" w:hAnsi="宋体" w:cs="宋体"/>
                <w:kern w:val="2"/>
                <w:szCs w:val="21"/>
                <w:lang w:eastAsia="zh-CN"/>
              </w:rPr>
              <w:t xml:space="preserve">根据各供应商提供对宣传物料的制作、包装、运输、安装及保管等方案，进行横向对比： </w:t>
            </w:r>
          </w:p>
          <w:p>
            <w:pPr>
              <w:rPr>
                <w:rFonts w:ascii="宋体" w:hAnsi="宋体" w:cs="宋体"/>
                <w:kern w:val="2"/>
                <w:szCs w:val="21"/>
                <w:lang w:eastAsia="zh-CN"/>
              </w:rPr>
            </w:pPr>
            <w:r>
              <w:rPr>
                <w:rFonts w:hint="eastAsia" w:ascii="宋体" w:hAnsi="宋体" w:cs="宋体"/>
                <w:kern w:val="2"/>
                <w:szCs w:val="21"/>
                <w:lang w:eastAsia="zh-CN"/>
              </w:rPr>
              <w:t>1.供应商提供的宣传物料的包装、运输、安装及保管等方案详细具体，具有高安全防范保险措施，追溯性强，可行性高，得</w:t>
            </w:r>
            <w:r>
              <w:rPr>
                <w:rFonts w:hint="eastAsia"/>
                <w:kern w:val="2"/>
                <w:lang w:eastAsia="zh-CN"/>
              </w:rPr>
              <w:t>【15，10）</w:t>
            </w:r>
            <w:r>
              <w:rPr>
                <w:rFonts w:hint="eastAsia" w:ascii="宋体" w:hAnsi="宋体" w:cs="宋体"/>
                <w:kern w:val="2"/>
                <w:szCs w:val="21"/>
                <w:lang w:eastAsia="zh-CN"/>
              </w:rPr>
              <w:t xml:space="preserve">分； </w:t>
            </w:r>
          </w:p>
          <w:p>
            <w:pPr>
              <w:rPr>
                <w:rFonts w:ascii="宋体" w:hAnsi="宋体" w:cs="宋体"/>
                <w:kern w:val="2"/>
                <w:szCs w:val="21"/>
                <w:lang w:eastAsia="zh-CN"/>
              </w:rPr>
            </w:pPr>
            <w:r>
              <w:rPr>
                <w:rFonts w:hint="eastAsia" w:ascii="宋体" w:hAnsi="宋体" w:cs="宋体"/>
                <w:kern w:val="2"/>
                <w:szCs w:val="21"/>
                <w:lang w:eastAsia="zh-CN"/>
              </w:rPr>
              <w:t>2.供应商提供的宣传物料的包装、运输、安装及保管等方案完整，具有较高的安全防范保险措施，追溯性较强，可行性较高，得</w:t>
            </w:r>
            <w:r>
              <w:rPr>
                <w:rFonts w:hint="eastAsia"/>
                <w:kern w:val="2"/>
                <w:lang w:eastAsia="zh-CN"/>
              </w:rPr>
              <w:t>【10，5）</w:t>
            </w:r>
            <w:r>
              <w:rPr>
                <w:rFonts w:hint="eastAsia" w:ascii="宋体" w:hAnsi="宋体" w:cs="宋体"/>
                <w:kern w:val="2"/>
                <w:szCs w:val="21"/>
                <w:lang w:eastAsia="zh-CN"/>
              </w:rPr>
              <w:t xml:space="preserve">分； </w:t>
            </w:r>
          </w:p>
          <w:p>
            <w:pPr>
              <w:rPr>
                <w:rFonts w:ascii="宋体" w:hAnsi="宋体" w:cs="宋体"/>
                <w:kern w:val="2"/>
                <w:szCs w:val="21"/>
                <w:lang w:eastAsia="zh-CN"/>
              </w:rPr>
            </w:pPr>
            <w:r>
              <w:rPr>
                <w:rFonts w:hint="eastAsia" w:ascii="宋体" w:hAnsi="宋体" w:cs="宋体"/>
                <w:kern w:val="2"/>
                <w:szCs w:val="21"/>
                <w:lang w:eastAsia="zh-CN"/>
              </w:rPr>
              <w:t>3.供应商提供的宣传物料的包装、运输、安装及保管等方案基本完整，安全防范保险措施基本符合要求，追溯性一般，可行性一般，</w:t>
            </w:r>
            <w:r>
              <w:rPr>
                <w:rFonts w:hint="eastAsia"/>
                <w:kern w:val="2"/>
                <w:lang w:eastAsia="zh-CN"/>
              </w:rPr>
              <w:t>【5，0）</w:t>
            </w:r>
            <w:r>
              <w:rPr>
                <w:rFonts w:hint="eastAsia" w:ascii="宋体" w:hAnsi="宋体" w:cs="宋体"/>
                <w:kern w:val="2"/>
                <w:szCs w:val="21"/>
                <w:lang w:eastAsia="zh-CN"/>
              </w:rPr>
              <w:t>分；</w:t>
            </w:r>
          </w:p>
          <w:p>
            <w:pPr>
              <w:rPr>
                <w:rFonts w:ascii="宋体" w:hAnsi="宋体" w:eastAsia="宋体" w:cs="宋体"/>
                <w:color w:val="auto"/>
                <w:kern w:val="2"/>
                <w:lang w:eastAsia="zh-CN" w:bidi="ar-SA"/>
              </w:rPr>
            </w:pPr>
            <w:r>
              <w:rPr>
                <w:rFonts w:hint="eastAsia" w:ascii="宋体" w:hAnsi="宋体" w:cs="宋体"/>
                <w:kern w:val="2"/>
                <w:szCs w:val="21"/>
                <w:lang w:eastAsia="zh-CN"/>
              </w:rPr>
              <w:t>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1400" w:type="dxa"/>
            <w:vMerge w:val="continue"/>
            <w:vAlign w:val="center"/>
          </w:tcPr>
          <w:p>
            <w:pPr>
              <w:snapToGrid w:val="0"/>
              <w:ind w:left="120" w:leftChars="50" w:right="120" w:rightChars="50"/>
              <w:jc w:val="center"/>
              <w:rPr>
                <w:rFonts w:ascii="宋体" w:hAnsi="宋体" w:eastAsia="宋体" w:cs="宋体"/>
                <w:color w:val="auto"/>
                <w:kern w:val="2"/>
                <w:lang w:eastAsia="zh-CN" w:bidi="ar-SA"/>
              </w:rPr>
            </w:pPr>
          </w:p>
        </w:tc>
        <w:tc>
          <w:tcPr>
            <w:tcW w:w="2100" w:type="dxa"/>
            <w:vAlign w:val="center"/>
          </w:tcPr>
          <w:p>
            <w:pPr>
              <w:jc w:val="center"/>
              <w:rPr>
                <w:rFonts w:ascii="宋体" w:hAnsi="宋体"/>
                <w:color w:val="auto"/>
                <w:kern w:val="2"/>
                <w:lang w:eastAsia="zh-CN" w:bidi="ar-SA"/>
              </w:rPr>
            </w:pPr>
            <w:r>
              <w:rPr>
                <w:rFonts w:hint="eastAsia" w:ascii="宋体" w:hAnsi="宋体"/>
                <w:color w:val="auto"/>
                <w:kern w:val="2"/>
                <w:lang w:eastAsia="zh-CN" w:bidi="ar-SA"/>
              </w:rPr>
              <w:t>标“</w:t>
            </w:r>
            <w:r>
              <w:rPr>
                <w:rFonts w:hint="eastAsia" w:ascii="微软雅黑" w:hAnsi="微软雅黑" w:eastAsia="微软雅黑" w:cs="微软雅黑"/>
                <w:kern w:val="2"/>
                <w:lang w:eastAsia="zh-CN"/>
              </w:rPr>
              <w:t>▲</w:t>
            </w:r>
            <w:r>
              <w:rPr>
                <w:rFonts w:hint="eastAsia" w:ascii="宋体" w:hAnsi="宋体"/>
                <w:color w:val="auto"/>
                <w:kern w:val="2"/>
                <w:lang w:eastAsia="zh-CN" w:bidi="ar-SA"/>
              </w:rPr>
              <w:t>”产品制作材质</w:t>
            </w:r>
          </w:p>
          <w:p>
            <w:pPr>
              <w:jc w:val="center"/>
              <w:rPr>
                <w:rFonts w:ascii="宋体" w:hAnsi="宋体" w:eastAsia="宋体" w:cs="宋体"/>
                <w:color w:val="auto"/>
                <w:kern w:val="2"/>
                <w:lang w:eastAsia="zh-CN" w:bidi="ar-SA"/>
              </w:rPr>
            </w:pPr>
            <w:r>
              <w:rPr>
                <w:rFonts w:hint="eastAsia" w:ascii="宋体" w:hAnsi="宋体"/>
                <w:color w:val="auto"/>
                <w:kern w:val="2"/>
                <w:lang w:eastAsia="zh-CN" w:bidi="ar-SA"/>
              </w:rPr>
              <w:t>（10分）</w:t>
            </w:r>
          </w:p>
        </w:tc>
        <w:tc>
          <w:tcPr>
            <w:tcW w:w="4451" w:type="dxa"/>
            <w:vAlign w:val="center"/>
          </w:tcPr>
          <w:p>
            <w:pPr>
              <w:rPr>
                <w:rFonts w:ascii="宋体" w:hAnsi="宋体" w:cs="宋体"/>
                <w:kern w:val="2"/>
                <w:szCs w:val="21"/>
                <w:lang w:eastAsia="zh-CN"/>
              </w:rPr>
            </w:pPr>
            <w:r>
              <w:rPr>
                <w:rFonts w:hint="eastAsia" w:ascii="宋体" w:hAnsi="宋体" w:cs="宋体"/>
                <w:kern w:val="2"/>
                <w:szCs w:val="21"/>
                <w:lang w:eastAsia="zh-CN"/>
              </w:rPr>
              <w:t>提供包括但不限于采购清单中标“</w:t>
            </w:r>
            <w:r>
              <w:rPr>
                <w:rFonts w:hint="eastAsia" w:ascii="微软雅黑" w:hAnsi="微软雅黑" w:eastAsia="微软雅黑" w:cs="微软雅黑"/>
                <w:kern w:val="2"/>
                <w:lang w:eastAsia="zh-CN"/>
              </w:rPr>
              <w:t>▲</w:t>
            </w:r>
            <w:r>
              <w:rPr>
                <w:rFonts w:hint="eastAsia" w:ascii="宋体" w:hAnsi="宋体" w:cs="宋体"/>
                <w:kern w:val="2"/>
                <w:szCs w:val="21"/>
                <w:lang w:eastAsia="zh-CN"/>
              </w:rPr>
              <w:t>”的样品，对其材质材料，做横向对比：</w:t>
            </w:r>
          </w:p>
          <w:p>
            <w:pPr>
              <w:rPr>
                <w:rFonts w:ascii="宋体" w:hAnsi="宋体" w:cs="宋体"/>
                <w:kern w:val="2"/>
                <w:szCs w:val="21"/>
                <w:lang w:eastAsia="zh-CN"/>
              </w:rPr>
            </w:pPr>
            <w:r>
              <w:rPr>
                <w:rFonts w:hint="eastAsia" w:ascii="宋体" w:hAnsi="宋体" w:cs="宋体"/>
                <w:kern w:val="2"/>
                <w:szCs w:val="21"/>
                <w:lang w:eastAsia="zh-CN"/>
              </w:rPr>
              <w:t>材质最优，得</w:t>
            </w:r>
            <w:r>
              <w:rPr>
                <w:rFonts w:hint="eastAsia"/>
                <w:kern w:val="2"/>
                <w:lang w:eastAsia="zh-CN"/>
              </w:rPr>
              <w:t>【10，6）</w:t>
            </w:r>
            <w:r>
              <w:rPr>
                <w:rFonts w:hint="eastAsia" w:ascii="宋体" w:hAnsi="宋体" w:cs="宋体"/>
                <w:kern w:val="2"/>
                <w:szCs w:val="21"/>
                <w:lang w:eastAsia="zh-CN"/>
              </w:rPr>
              <w:t>分。</w:t>
            </w:r>
          </w:p>
          <w:p>
            <w:pPr>
              <w:rPr>
                <w:rFonts w:ascii="宋体" w:hAnsi="宋体" w:cs="宋体"/>
                <w:kern w:val="2"/>
                <w:szCs w:val="21"/>
                <w:lang w:eastAsia="zh-CN"/>
              </w:rPr>
            </w:pPr>
            <w:r>
              <w:rPr>
                <w:rFonts w:hint="eastAsia" w:ascii="宋体" w:hAnsi="宋体" w:cs="宋体"/>
                <w:kern w:val="2"/>
                <w:szCs w:val="21"/>
                <w:lang w:eastAsia="zh-CN"/>
              </w:rPr>
              <w:t>材质较优，得</w:t>
            </w:r>
            <w:r>
              <w:rPr>
                <w:rFonts w:hint="eastAsia"/>
                <w:kern w:val="2"/>
                <w:lang w:eastAsia="zh-CN"/>
              </w:rPr>
              <w:t>【6，3）</w:t>
            </w:r>
            <w:r>
              <w:rPr>
                <w:rFonts w:hint="eastAsia" w:ascii="宋体" w:hAnsi="宋体" w:cs="宋体"/>
                <w:kern w:val="2"/>
                <w:szCs w:val="21"/>
                <w:lang w:eastAsia="zh-CN"/>
              </w:rPr>
              <w:t>分。</w:t>
            </w:r>
          </w:p>
          <w:p>
            <w:pPr>
              <w:rPr>
                <w:rFonts w:ascii="宋体" w:hAnsi="宋体" w:cs="宋体"/>
                <w:kern w:val="2"/>
                <w:szCs w:val="21"/>
                <w:lang w:eastAsia="zh-CN"/>
              </w:rPr>
            </w:pPr>
            <w:r>
              <w:rPr>
                <w:rFonts w:hint="eastAsia" w:ascii="宋体" w:hAnsi="宋体" w:cs="宋体"/>
                <w:kern w:val="2"/>
                <w:szCs w:val="21"/>
                <w:lang w:eastAsia="zh-CN"/>
              </w:rPr>
              <w:t>材质基本符合要求，得</w:t>
            </w:r>
            <w:r>
              <w:rPr>
                <w:rFonts w:hint="eastAsia"/>
                <w:kern w:val="2"/>
                <w:lang w:eastAsia="zh-CN"/>
              </w:rPr>
              <w:t>【3，1）</w:t>
            </w:r>
            <w:r>
              <w:rPr>
                <w:rFonts w:hint="eastAsia" w:ascii="宋体" w:hAnsi="宋体" w:cs="宋体"/>
                <w:kern w:val="2"/>
                <w:szCs w:val="21"/>
                <w:lang w:eastAsia="zh-CN"/>
              </w:rPr>
              <w:t>分。</w:t>
            </w:r>
          </w:p>
          <w:p>
            <w:pPr>
              <w:rPr>
                <w:rFonts w:ascii="宋体" w:hAnsi="宋体" w:eastAsia="宋体" w:cs="宋体"/>
                <w:color w:val="auto"/>
                <w:kern w:val="2"/>
                <w:lang w:eastAsia="zh-CN" w:bidi="ar-SA"/>
              </w:rPr>
            </w:pPr>
            <w:r>
              <w:rPr>
                <w:rFonts w:hint="eastAsia" w:ascii="宋体" w:hAnsi="宋体" w:cs="宋体"/>
                <w:kern w:val="2"/>
                <w:szCs w:val="21"/>
                <w:lang w:eastAsia="zh-CN"/>
              </w:rPr>
              <w:t>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Align w:val="center"/>
          </w:tcPr>
          <w:p>
            <w:pPr>
              <w:snapToGrid w:val="0"/>
              <w:ind w:left="120" w:leftChars="50" w:right="120" w:rightChars="50"/>
              <w:jc w:val="center"/>
              <w:rPr>
                <w:rFonts w:ascii="宋体" w:hAnsi="宋体" w:eastAsia="宋体"/>
                <w:color w:val="auto"/>
                <w:kern w:val="2"/>
                <w:lang w:bidi="ar-SA"/>
              </w:rPr>
            </w:pPr>
            <w:r>
              <w:rPr>
                <w:rFonts w:hint="eastAsia" w:ascii="宋体" w:hAnsi="宋体" w:eastAsia="宋体"/>
                <w:color w:val="auto"/>
                <w:kern w:val="2"/>
                <w:lang w:bidi="ar-SA"/>
              </w:rPr>
              <w:t>3</w:t>
            </w:r>
            <w:r>
              <w:rPr>
                <w:rFonts w:ascii="宋体" w:hAnsi="宋体" w:eastAsia="宋体"/>
                <w:color w:val="auto"/>
                <w:kern w:val="2"/>
                <w:lang w:bidi="ar-SA"/>
              </w:rPr>
              <w:t>.2.3</w:t>
            </w:r>
            <w:r>
              <w:rPr>
                <w:rFonts w:hint="eastAsia" w:ascii="宋体" w:hAnsi="宋体" w:eastAsia="宋体"/>
                <w:color w:val="auto"/>
                <w:kern w:val="2"/>
                <w:lang w:bidi="ar-SA"/>
              </w:rPr>
              <w:t>（3）</w:t>
            </w:r>
          </w:p>
        </w:tc>
        <w:tc>
          <w:tcPr>
            <w:tcW w:w="1400" w:type="dxa"/>
            <w:vAlign w:val="center"/>
          </w:tcPr>
          <w:p>
            <w:pPr>
              <w:snapToGrid w:val="0"/>
              <w:ind w:left="120" w:leftChars="50" w:right="120" w:rightChars="50"/>
              <w:jc w:val="center"/>
              <w:rPr>
                <w:rFonts w:eastAsia="宋体"/>
                <w:color w:val="auto"/>
                <w:kern w:val="2"/>
                <w:lang w:bidi="ar-SA"/>
              </w:rPr>
            </w:pPr>
            <w:r>
              <w:rPr>
                <w:rFonts w:hint="eastAsia" w:eastAsia="宋体"/>
                <w:color w:val="auto"/>
                <w:kern w:val="2"/>
                <w:lang w:bidi="ar-SA"/>
              </w:rPr>
              <w:t>报价评分标准</w:t>
            </w:r>
          </w:p>
        </w:tc>
        <w:tc>
          <w:tcPr>
            <w:tcW w:w="6551" w:type="dxa"/>
            <w:gridSpan w:val="2"/>
            <w:vAlign w:val="center"/>
          </w:tcPr>
          <w:p>
            <w:pPr>
              <w:pStyle w:val="2"/>
              <w:spacing w:line="320" w:lineRule="exact"/>
              <w:ind w:left="0" w:firstLine="0" w:firstLineChars="0"/>
              <w:jc w:val="both"/>
              <w:rPr>
                <w:rFonts w:cs="宋体"/>
                <w:color w:val="auto"/>
                <w:kern w:val="2"/>
                <w:sz w:val="24"/>
                <w:szCs w:val="24"/>
                <w:lang w:eastAsia="zh-CN" w:bidi="ar-SA"/>
              </w:rPr>
            </w:pPr>
            <w:r>
              <w:rPr>
                <w:rFonts w:hint="eastAsia" w:cs="宋体"/>
                <w:color w:val="auto"/>
                <w:kern w:val="2"/>
                <w:sz w:val="24"/>
                <w:szCs w:val="24"/>
                <w:lang w:eastAsia="zh-CN" w:bidi="ar-SA"/>
              </w:rPr>
              <w:t>第一部分：满足磋商文件要求的供应商最终清单内报价中的最低报价为磋商基准价，其价格分为满分45分。价格得分=(磋商基准价÷最终报价)×45分。</w:t>
            </w:r>
          </w:p>
          <w:p>
            <w:pPr>
              <w:snapToGrid w:val="0"/>
              <w:ind w:right="120" w:rightChars="50"/>
              <w:rPr>
                <w:rFonts w:ascii="宋体" w:hAnsi="宋体" w:eastAsia="宋体"/>
                <w:color w:val="auto"/>
                <w:kern w:val="2"/>
                <w:lang w:eastAsia="zh-CN" w:bidi="ar-SA"/>
              </w:rPr>
            </w:pPr>
            <w:r>
              <w:rPr>
                <w:rFonts w:hint="eastAsia" w:ascii="宋体" w:hAnsi="宋体" w:eastAsia="宋体" w:cs="宋体"/>
                <w:color w:val="auto"/>
                <w:kern w:val="2"/>
                <w:lang w:eastAsia="zh-CN" w:bidi="ar-SA"/>
              </w:rPr>
              <w:t>第二部分：采购清单外项目下浮率最高为磋商基准下浮率，其价格分为满分5分。价格得分=(最终下浮率÷磋商基准下浮率)×5分。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5" w:type="dxa"/>
            <w:vAlign w:val="center"/>
          </w:tcPr>
          <w:p>
            <w:pPr>
              <w:snapToGrid w:val="0"/>
              <w:ind w:left="120" w:leftChars="50" w:right="120" w:rightChars="50"/>
              <w:jc w:val="center"/>
              <w:rPr>
                <w:rFonts w:ascii="宋体" w:hAnsi="宋体" w:eastAsia="宋体"/>
                <w:color w:val="auto"/>
                <w:kern w:val="2"/>
                <w:lang w:eastAsia="zh-CN" w:bidi="ar-SA"/>
              </w:rPr>
            </w:pPr>
            <w:r>
              <w:rPr>
                <w:rFonts w:hint="eastAsia" w:ascii="宋体" w:hAnsi="宋体" w:eastAsia="宋体"/>
                <w:color w:val="auto"/>
                <w:kern w:val="2"/>
                <w:lang w:eastAsia="zh-CN" w:bidi="ar-SA"/>
              </w:rPr>
              <w:t>3</w:t>
            </w:r>
            <w:r>
              <w:rPr>
                <w:rFonts w:ascii="宋体" w:hAnsi="宋体" w:eastAsia="宋体"/>
                <w:color w:val="auto"/>
                <w:kern w:val="2"/>
                <w:lang w:eastAsia="zh-CN" w:bidi="ar-SA"/>
              </w:rPr>
              <w:t>.2.3</w:t>
            </w:r>
            <w:r>
              <w:rPr>
                <w:rFonts w:hint="eastAsia" w:ascii="宋体" w:hAnsi="宋体" w:eastAsia="宋体"/>
                <w:color w:val="auto"/>
                <w:kern w:val="2"/>
                <w:lang w:eastAsia="zh-CN" w:bidi="ar-SA"/>
              </w:rPr>
              <w:t>（4）</w:t>
            </w:r>
          </w:p>
        </w:tc>
        <w:tc>
          <w:tcPr>
            <w:tcW w:w="1400" w:type="dxa"/>
            <w:vAlign w:val="center"/>
          </w:tcPr>
          <w:p>
            <w:pPr>
              <w:snapToGrid w:val="0"/>
              <w:rPr>
                <w:rFonts w:eastAsia="宋体"/>
                <w:kern w:val="2"/>
                <w:lang w:eastAsia="zh-CN"/>
              </w:rPr>
            </w:pPr>
            <w:r>
              <w:rPr>
                <w:rFonts w:hint="eastAsia" w:eastAsia="宋体"/>
                <w:kern w:val="2"/>
                <w:lang w:eastAsia="zh-CN"/>
              </w:rPr>
              <w:t>其他因素</w:t>
            </w:r>
          </w:p>
          <w:p>
            <w:pPr>
              <w:snapToGrid w:val="0"/>
              <w:rPr>
                <w:rFonts w:eastAsia="宋体"/>
                <w:kern w:val="2"/>
                <w:lang w:eastAsia="zh-CN"/>
              </w:rPr>
            </w:pPr>
            <w:r>
              <w:rPr>
                <w:rFonts w:hint="eastAsia" w:eastAsia="宋体"/>
                <w:kern w:val="2"/>
                <w:lang w:eastAsia="zh-CN"/>
              </w:rPr>
              <w:t>评分标准</w:t>
            </w:r>
          </w:p>
        </w:tc>
        <w:tc>
          <w:tcPr>
            <w:tcW w:w="2100"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p>
        </w:tc>
        <w:tc>
          <w:tcPr>
            <w:tcW w:w="4451"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条款号</w:t>
            </w:r>
          </w:p>
        </w:tc>
        <w:tc>
          <w:tcPr>
            <w:tcW w:w="2100" w:type="dxa"/>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条款内容</w:t>
            </w:r>
          </w:p>
        </w:tc>
        <w:tc>
          <w:tcPr>
            <w:tcW w:w="4451" w:type="dxa"/>
            <w:vAlign w:val="center"/>
          </w:tcPr>
          <w:p>
            <w:pPr>
              <w:snapToGrid w:val="0"/>
              <w:ind w:left="120" w:leftChars="50" w:right="120" w:rightChars="50"/>
              <w:jc w:val="center"/>
              <w:rPr>
                <w:rFonts w:ascii="宋体" w:hAnsi="宋体" w:eastAsia="宋体"/>
                <w:b/>
                <w:bCs/>
                <w:color w:val="auto"/>
                <w:kern w:val="2"/>
                <w:lang w:eastAsia="zh-CN" w:bidi="ar-SA"/>
              </w:rPr>
            </w:pPr>
            <w:r>
              <w:rPr>
                <w:rFonts w:hint="eastAsia" w:ascii="宋体" w:hAnsi="宋体" w:eastAsia="宋体"/>
                <w:b/>
                <w:bCs/>
                <w:color w:val="auto"/>
                <w:kern w:val="2"/>
                <w:lang w:eastAsia="zh-CN" w:bidi="ar-SA"/>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5" w:type="dxa"/>
            <w:gridSpan w:val="2"/>
            <w:vAlign w:val="center"/>
          </w:tcPr>
          <w:p>
            <w:pPr>
              <w:snapToGrid w:val="0"/>
              <w:ind w:left="120" w:leftChars="50" w:right="120" w:rightChars="50"/>
              <w:jc w:val="center"/>
              <w:rPr>
                <w:rFonts w:eastAsia="宋体"/>
                <w:kern w:val="2"/>
                <w:lang w:eastAsia="zh-CN"/>
              </w:rPr>
            </w:pPr>
            <w:r>
              <w:rPr>
                <w:rFonts w:hint="eastAsia" w:ascii="宋体" w:hAnsi="宋体" w:eastAsia="宋体"/>
                <w:color w:val="auto"/>
                <w:kern w:val="2"/>
                <w:lang w:bidi="ar-SA"/>
              </w:rPr>
              <w:t>3</w:t>
            </w:r>
            <w:r>
              <w:rPr>
                <w:rFonts w:ascii="宋体" w:hAnsi="宋体" w:eastAsia="宋体"/>
                <w:color w:val="auto"/>
                <w:kern w:val="2"/>
                <w:lang w:bidi="ar-SA"/>
              </w:rPr>
              <w:t>.2.6</w:t>
            </w:r>
          </w:p>
        </w:tc>
        <w:tc>
          <w:tcPr>
            <w:tcW w:w="2100" w:type="dxa"/>
            <w:vAlign w:val="center"/>
          </w:tcPr>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供应商并列时确定供应商优先顺序的规则</w:t>
            </w:r>
          </w:p>
        </w:tc>
        <w:tc>
          <w:tcPr>
            <w:tcW w:w="4451" w:type="dxa"/>
            <w:vAlign w:val="center"/>
          </w:tcPr>
          <w:p>
            <w:pPr>
              <w:snapToGrid w:val="0"/>
              <w:ind w:left="120" w:leftChars="50" w:right="120" w:rightChars="50"/>
              <w:rPr>
                <w:rFonts w:hint="eastAsia" w:ascii="宋体" w:hAnsi="宋体" w:eastAsia="宋体"/>
                <w:color w:val="auto"/>
                <w:kern w:val="2"/>
                <w:lang w:eastAsia="zh-CN" w:bidi="ar-SA"/>
              </w:rPr>
            </w:pPr>
            <w:r>
              <w:rPr>
                <w:rFonts w:hint="eastAsia" w:ascii="宋体" w:hAnsi="宋体" w:eastAsia="宋体"/>
                <w:color w:val="auto"/>
                <w:kern w:val="2"/>
                <w:lang w:eastAsia="zh-CN" w:bidi="ar-SA"/>
              </w:rPr>
              <w:t>最终得分相等时，以评审价格低的优先；评审价格也相等的，以技术得分高的优先；如果技术得分也相等，按照评审办法前附表的规定确定供应商优先</w:t>
            </w:r>
          </w:p>
          <w:p>
            <w:pPr>
              <w:snapToGrid w:val="0"/>
              <w:ind w:left="120" w:leftChars="50" w:right="120" w:rightChars="50"/>
              <w:rPr>
                <w:rFonts w:ascii="宋体" w:hAnsi="宋体" w:eastAsia="宋体"/>
                <w:color w:val="auto"/>
                <w:kern w:val="2"/>
                <w:lang w:eastAsia="zh-CN" w:bidi="ar-SA"/>
              </w:rPr>
            </w:pPr>
            <w:r>
              <w:rPr>
                <w:rFonts w:hint="eastAsia" w:ascii="宋体" w:hAnsi="宋体" w:eastAsia="宋体"/>
                <w:color w:val="auto"/>
                <w:kern w:val="2"/>
                <w:lang w:eastAsia="zh-CN" w:bidi="ar-SA"/>
              </w:rPr>
              <w:t xml:space="preserve">顺序。 </w:t>
            </w:r>
          </w:p>
        </w:tc>
      </w:tr>
    </w:tbl>
    <w:p>
      <w:pPr>
        <w:snapToGrid w:val="0"/>
        <w:rPr>
          <w:rFonts w:eastAsia="宋体"/>
          <w:lang w:eastAsia="zh-CN" w:bidi="ar-SA"/>
        </w:rPr>
      </w:pPr>
    </w:p>
    <w:p>
      <w:pPr>
        <w:snapToGrid w:val="0"/>
        <w:spacing w:line="1" w:lineRule="exact"/>
        <w:rPr>
          <w:rFonts w:eastAsia="宋体"/>
          <w:lang w:eastAsia="zh-CN" w:bidi="ar-SA"/>
        </w:rPr>
      </w:pPr>
    </w:p>
    <w:p>
      <w:pPr>
        <w:snapToGrid w:val="0"/>
        <w:spacing w:line="1" w:lineRule="exact"/>
        <w:rPr>
          <w:rFonts w:eastAsia="宋体"/>
          <w:lang w:eastAsia="zh-CN" w:bidi="ar-SA"/>
        </w:rPr>
      </w:pPr>
    </w:p>
    <w:p>
      <w:pPr>
        <w:snapToGrid w:val="0"/>
        <w:spacing w:line="1" w:lineRule="exact"/>
        <w:rPr>
          <w:rFonts w:eastAsia="宋体"/>
          <w:lang w:eastAsia="zh-CN" w:bidi="ar-SA"/>
        </w:rPr>
      </w:pPr>
    </w:p>
    <w:p>
      <w:pPr>
        <w:snapToGrid w:val="0"/>
        <w:spacing w:line="1" w:lineRule="exact"/>
        <w:rPr>
          <w:rFonts w:eastAsia="宋体"/>
          <w:lang w:eastAsia="zh-CN" w:bidi="ar-SA"/>
        </w:rPr>
      </w:pPr>
    </w:p>
    <w:p>
      <w:pPr>
        <w:snapToGrid w:val="0"/>
        <w:spacing w:line="1" w:lineRule="exact"/>
        <w:rPr>
          <w:rFonts w:eastAsia="宋体"/>
          <w:lang w:eastAsia="zh-CN" w:bidi="ar-SA"/>
        </w:rPr>
      </w:pPr>
    </w:p>
    <w:p>
      <w:pPr>
        <w:pStyle w:val="5"/>
        <w:snapToGrid w:val="0"/>
        <w:spacing w:line="360" w:lineRule="auto"/>
        <w:ind w:left="0"/>
        <w:jc w:val="both"/>
        <w:rPr>
          <w:rFonts w:cs="Times New Roman" w:asciiTheme="minorEastAsia" w:hAnsiTheme="minorEastAsia" w:eastAsiaTheme="minorEastAsia"/>
          <w:sz w:val="28"/>
          <w:szCs w:val="28"/>
          <w:lang w:eastAsia="zh-CN"/>
        </w:rPr>
      </w:pPr>
      <w:bookmarkStart w:id="40" w:name="_Toc88508859"/>
      <w:r>
        <w:rPr>
          <w:rFonts w:cs="Times New Roman" w:asciiTheme="minorEastAsia" w:hAnsiTheme="minorEastAsia" w:eastAsiaTheme="minorEastAsia"/>
          <w:sz w:val="28"/>
          <w:szCs w:val="28"/>
          <w:lang w:eastAsia="zh-CN"/>
        </w:rPr>
        <w:t>1.</w:t>
      </w:r>
      <w:r>
        <w:rPr>
          <w:rFonts w:hint="eastAsia" w:cs="Times New Roman" w:asciiTheme="minorEastAsia" w:hAnsiTheme="minorEastAsia" w:eastAsiaTheme="minorEastAsia"/>
          <w:sz w:val="28"/>
          <w:szCs w:val="28"/>
          <w:lang w:eastAsia="zh-CN"/>
        </w:rPr>
        <w:t>评审方法</w:t>
      </w:r>
      <w:bookmarkEnd w:id="40"/>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本次评审采用综合评分法。磋商小组对满足采购文件实质性要求的响应文件，按照本章第</w:t>
      </w:r>
      <w:r>
        <w:rPr>
          <w:rFonts w:ascii="宋体" w:hAnsi="宋体" w:eastAsia="宋体"/>
          <w:lang w:eastAsia="zh-CN"/>
        </w:rPr>
        <w:t>3</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款规定的评分标准进行打分，并按得分由高到低的顺序推荐成交候选供应商。</w:t>
      </w:r>
    </w:p>
    <w:p>
      <w:pPr>
        <w:pStyle w:val="5"/>
        <w:snapToGrid w:val="0"/>
        <w:spacing w:line="360" w:lineRule="auto"/>
        <w:ind w:left="0"/>
        <w:jc w:val="both"/>
        <w:rPr>
          <w:rFonts w:cs="Times New Roman" w:asciiTheme="minorEastAsia" w:hAnsiTheme="minorEastAsia" w:eastAsiaTheme="minorEastAsia"/>
          <w:sz w:val="28"/>
          <w:szCs w:val="28"/>
          <w:lang w:eastAsia="zh-CN"/>
        </w:rPr>
      </w:pPr>
      <w:bookmarkStart w:id="41" w:name="_Toc88508860"/>
      <w:r>
        <w:rPr>
          <w:rFonts w:cs="Times New Roman" w:asciiTheme="minorEastAsia" w:hAnsiTheme="minorEastAsia" w:eastAsiaTheme="minorEastAsia"/>
          <w:sz w:val="28"/>
          <w:szCs w:val="28"/>
          <w:lang w:eastAsia="zh-CN"/>
        </w:rPr>
        <w:t>2.</w:t>
      </w:r>
      <w:r>
        <w:rPr>
          <w:rFonts w:hint="eastAsia" w:cs="Times New Roman" w:asciiTheme="minorEastAsia" w:hAnsiTheme="minorEastAsia" w:eastAsiaTheme="minorEastAsia"/>
          <w:sz w:val="28"/>
          <w:szCs w:val="28"/>
          <w:lang w:eastAsia="zh-CN"/>
        </w:rPr>
        <w:t>初步评审标准和程序</w:t>
      </w:r>
      <w:bookmarkEnd w:id="41"/>
    </w:p>
    <w:p>
      <w:pPr>
        <w:snapToGrid w:val="0"/>
        <w:spacing w:line="360" w:lineRule="auto"/>
        <w:jc w:val="both"/>
        <w:rPr>
          <w:rFonts w:ascii="宋体" w:hAnsi="宋体" w:eastAsia="宋体"/>
          <w:b/>
          <w:bCs/>
          <w:lang w:eastAsia="zh-CN"/>
        </w:rPr>
      </w:pPr>
      <w:r>
        <w:rPr>
          <w:rFonts w:ascii="宋体" w:hAnsi="宋体" w:eastAsia="宋体"/>
          <w:b/>
          <w:bCs/>
          <w:lang w:eastAsia="zh-CN"/>
        </w:rPr>
        <w:t>2</w:t>
      </w:r>
      <w:r>
        <w:rPr>
          <w:rFonts w:hint="eastAsia" w:ascii="宋体" w:hAnsi="宋体" w:eastAsia="宋体"/>
          <w:b/>
          <w:bCs/>
          <w:lang w:eastAsia="zh-CN"/>
        </w:rPr>
        <w:t>.</w:t>
      </w:r>
      <w:r>
        <w:rPr>
          <w:rFonts w:ascii="宋体" w:hAnsi="宋体" w:eastAsia="宋体"/>
          <w:b/>
          <w:bCs/>
          <w:lang w:eastAsia="zh-CN"/>
        </w:rPr>
        <w:t>1</w:t>
      </w:r>
      <w:r>
        <w:rPr>
          <w:rFonts w:hint="eastAsia" w:ascii="宋体" w:hAnsi="宋体" w:eastAsia="宋体"/>
          <w:b/>
          <w:bCs/>
          <w:lang w:eastAsia="zh-CN"/>
        </w:rPr>
        <w:t>初步评审标准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形式评审标准：见评审办法前附表。</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资格评审标准：见评审办法前附表。</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响应性评审标准：见评审办法前附表。</w:t>
      </w:r>
    </w:p>
    <w:p>
      <w:pPr>
        <w:snapToGrid w:val="0"/>
        <w:spacing w:line="360" w:lineRule="auto"/>
        <w:jc w:val="both"/>
        <w:rPr>
          <w:rFonts w:ascii="宋体" w:hAnsi="宋体" w:eastAsia="宋体"/>
          <w:b/>
          <w:bCs/>
          <w:lang w:eastAsia="zh-CN"/>
        </w:rPr>
      </w:pPr>
      <w:r>
        <w:rPr>
          <w:rFonts w:ascii="宋体" w:hAnsi="宋体" w:eastAsia="宋体"/>
          <w:b/>
          <w:bCs/>
          <w:lang w:eastAsia="zh-CN"/>
        </w:rPr>
        <w:t>2</w:t>
      </w:r>
      <w:r>
        <w:rPr>
          <w:rFonts w:hint="eastAsia" w:ascii="宋体" w:hAnsi="宋体" w:eastAsia="宋体"/>
          <w:b/>
          <w:bCs/>
          <w:lang w:eastAsia="zh-CN"/>
        </w:rPr>
        <w:t>.</w:t>
      </w:r>
      <w:r>
        <w:rPr>
          <w:rFonts w:ascii="宋体" w:hAnsi="宋体" w:eastAsia="宋体"/>
          <w:b/>
          <w:bCs/>
          <w:lang w:eastAsia="zh-CN"/>
        </w:rPr>
        <w:t>2</w:t>
      </w:r>
      <w:r>
        <w:rPr>
          <w:rFonts w:hint="eastAsia" w:ascii="宋体" w:hAnsi="宋体" w:eastAsia="宋体"/>
          <w:b/>
          <w:bCs/>
          <w:lang w:eastAsia="zh-CN"/>
        </w:rPr>
        <w:t>初步评审程序</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磋商小组依据本章第</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响应文件的形式或供应商资格不符合采购文件的要求、响应文件未实质性响应采购文件的要求，或响应文件中有含义不明确、同类问题表述不一致或有明显文字和计算错误的内容，磋商小组应要求供应商在规定时间内进行澄清、说明和补正。供应商澄清、说明和补正的内容应由法定代表人（单位负责人）或其授权的代理人签字或加盖单位公章。澄清、说明和补正的内容作为响应文件的组成部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经供应商澄清、说明和补正后仍不满足初步评审要求的响应文件（即响应文件不满足本章第</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款规定的任一项标准），或供应商有串通、弄虚作假、行贿等违法行为的</w:t>
      </w:r>
      <w:r>
        <w:rPr>
          <w:rFonts w:ascii="宋体" w:hAnsi="宋体" w:eastAsia="宋体"/>
          <w:lang w:eastAsia="zh-CN"/>
        </w:rPr>
        <w:t>,</w:t>
      </w:r>
      <w:r>
        <w:rPr>
          <w:rFonts w:hint="eastAsia" w:ascii="宋体" w:hAnsi="宋体" w:eastAsia="宋体"/>
          <w:lang w:eastAsia="zh-CN"/>
        </w:rPr>
        <w:t>其响应文件将被视为无效，磋商小组应告知有关供应商。</w:t>
      </w:r>
    </w:p>
    <w:p>
      <w:pPr>
        <w:pStyle w:val="5"/>
        <w:snapToGrid w:val="0"/>
        <w:spacing w:line="360" w:lineRule="auto"/>
        <w:ind w:left="0"/>
        <w:jc w:val="both"/>
        <w:rPr>
          <w:rFonts w:cs="Times New Roman" w:asciiTheme="minorEastAsia" w:hAnsiTheme="minorEastAsia" w:eastAsiaTheme="minorEastAsia"/>
          <w:sz w:val="28"/>
          <w:szCs w:val="28"/>
          <w:lang w:eastAsia="zh-CN"/>
        </w:rPr>
      </w:pPr>
      <w:bookmarkStart w:id="42" w:name="_Toc88508861"/>
      <w:r>
        <w:rPr>
          <w:rFonts w:cs="Times New Roman" w:asciiTheme="minorEastAsia" w:hAnsiTheme="minorEastAsia" w:eastAsiaTheme="minorEastAsia"/>
          <w:sz w:val="28"/>
          <w:szCs w:val="28"/>
          <w:lang w:eastAsia="zh-CN"/>
        </w:rPr>
        <w:t>3.</w:t>
      </w:r>
      <w:r>
        <w:rPr>
          <w:rFonts w:hint="eastAsia" w:cs="Times New Roman" w:asciiTheme="minorEastAsia" w:hAnsiTheme="minorEastAsia" w:eastAsiaTheme="minorEastAsia"/>
          <w:sz w:val="28"/>
          <w:szCs w:val="28"/>
          <w:lang w:eastAsia="zh-CN"/>
        </w:rPr>
        <w:t>详细评审标准和程序</w:t>
      </w:r>
      <w:bookmarkEnd w:id="42"/>
    </w:p>
    <w:p>
      <w:pPr>
        <w:snapToGrid w:val="0"/>
        <w:spacing w:line="360" w:lineRule="auto"/>
        <w:jc w:val="both"/>
        <w:rPr>
          <w:rFonts w:ascii="宋体" w:hAnsi="宋体" w:eastAsia="宋体"/>
          <w:b/>
          <w:bCs/>
          <w:lang w:eastAsia="zh-CN"/>
        </w:rPr>
      </w:pPr>
      <w:r>
        <w:rPr>
          <w:rFonts w:ascii="宋体" w:hAnsi="宋体" w:eastAsia="宋体"/>
          <w:b/>
          <w:bCs/>
          <w:lang w:eastAsia="zh-CN"/>
        </w:rPr>
        <w:t>3</w:t>
      </w:r>
      <w:r>
        <w:rPr>
          <w:rFonts w:hint="eastAsia" w:ascii="宋体" w:hAnsi="宋体" w:eastAsia="宋体"/>
          <w:b/>
          <w:bCs/>
          <w:lang w:eastAsia="zh-CN"/>
        </w:rPr>
        <w:t>.</w:t>
      </w:r>
      <w:r>
        <w:rPr>
          <w:rFonts w:ascii="宋体" w:hAnsi="宋体" w:eastAsia="宋体"/>
          <w:b/>
          <w:bCs/>
          <w:lang w:eastAsia="zh-CN"/>
        </w:rPr>
        <w:t>1</w:t>
      </w:r>
      <w:r>
        <w:rPr>
          <w:rFonts w:hint="eastAsia" w:ascii="宋体" w:hAnsi="宋体" w:eastAsia="宋体"/>
          <w:b/>
          <w:bCs/>
          <w:lang w:eastAsia="zh-CN"/>
        </w:rPr>
        <w:t>评审价格确定</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3.1.1</w:t>
      </w:r>
      <w:r>
        <w:rPr>
          <w:rFonts w:hint="eastAsia" w:ascii="宋体" w:hAnsi="宋体" w:eastAsia="宋体"/>
          <w:lang w:eastAsia="zh-CN"/>
        </w:rPr>
        <w:t>除评审办法前附表另有规定外，评审价格以供应商在集中采购电子平台填报最终报价含税价格为准。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3.1.2</w:t>
      </w:r>
      <w:r>
        <w:rPr>
          <w:rFonts w:hint="eastAsia" w:ascii="宋体" w:hAnsi="宋体" w:eastAsia="宋体"/>
          <w:lang w:eastAsia="zh-CN"/>
        </w:rPr>
        <w:t>评审价格超过最高限价（如有）的，其响应文件将被视为无效。</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3.1.3</w:t>
      </w:r>
      <w:r>
        <w:rPr>
          <w:rFonts w:hint="eastAsia" w:ascii="宋体" w:hAnsi="宋体" w:eastAsia="宋体"/>
          <w:lang w:eastAsia="zh-CN"/>
        </w:rPr>
        <w:t>磋商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3.1.4</w:t>
      </w:r>
      <w:r>
        <w:rPr>
          <w:rFonts w:hint="eastAsia" w:ascii="宋体" w:hAnsi="宋体" w:eastAsia="宋体"/>
          <w:lang w:eastAsia="zh-CN"/>
        </w:rPr>
        <w:t>最终报价有算术错误或其他错误的，磋商小组按以下原则进行修正，并要求供应商对修正后的价格进行书面澄清确认。供应商拒不澄清确认的，其响应文件将被视为无效：</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）大写金额与小写金额不一致的，以大写金额为准；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）总价金额与单价金额不一致的，以单价金额为准，但单价金额小数点有明显错误的除外；</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）报价表中合计报价与分项报价的合价不一致的，以各分项报价的合价累计数为准；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4</w:t>
      </w:r>
      <w:r>
        <w:rPr>
          <w:rFonts w:hint="eastAsia" w:ascii="宋体" w:hAnsi="宋体" w:eastAsia="宋体"/>
          <w:lang w:eastAsia="zh-CN"/>
        </w:rPr>
        <w:t>）如果分项报价中存在缺漏项，且缺漏项内容不属于实质性偏差的，则视为缺漏项内容的价格己包含在其他分项报价之中。</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最终报价的算术错误修正不改变评审依据的最终总报价。当修正后的总报价高于原最终报价时，视同供应商最终报价错误产生少漏计费用，签订合同时由供应商承担，如评审小组认为供应商无法承受少漏计费用，可以将最终报价作为异常低价处理；当修正后的总报价低于原最终报价时，签订合同以修正后的报价为准。</w:t>
      </w:r>
    </w:p>
    <w:p>
      <w:pPr>
        <w:snapToGrid w:val="0"/>
        <w:spacing w:line="360" w:lineRule="auto"/>
        <w:jc w:val="both"/>
        <w:rPr>
          <w:rFonts w:ascii="宋体" w:hAnsi="宋体" w:eastAsia="宋体"/>
          <w:b/>
          <w:bCs/>
          <w:lang w:eastAsia="zh-CN"/>
        </w:rPr>
      </w:pPr>
      <w:r>
        <w:rPr>
          <w:rFonts w:ascii="宋体" w:hAnsi="宋体" w:eastAsia="宋体"/>
          <w:b/>
          <w:bCs/>
          <w:lang w:eastAsia="zh-CN"/>
        </w:rPr>
        <w:t>3</w:t>
      </w:r>
      <w:r>
        <w:rPr>
          <w:rFonts w:hint="eastAsia" w:ascii="宋体" w:hAnsi="宋体" w:eastAsia="宋体"/>
          <w:b/>
          <w:bCs/>
          <w:lang w:eastAsia="zh-CN"/>
        </w:rPr>
        <w:t>.</w:t>
      </w:r>
      <w:r>
        <w:rPr>
          <w:rFonts w:ascii="宋体" w:hAnsi="宋体" w:eastAsia="宋体"/>
          <w:b/>
          <w:bCs/>
          <w:lang w:eastAsia="zh-CN"/>
        </w:rPr>
        <w:t>2</w:t>
      </w:r>
      <w:r>
        <w:rPr>
          <w:rFonts w:hint="eastAsia" w:ascii="宋体" w:hAnsi="宋体" w:eastAsia="宋体"/>
          <w:b/>
          <w:bCs/>
          <w:lang w:eastAsia="zh-CN"/>
        </w:rPr>
        <w:t>综合评分和排序（综合评分法）</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3.2.1</w:t>
      </w:r>
      <w:r>
        <w:rPr>
          <w:rFonts w:hint="eastAsia" w:ascii="宋体" w:hAnsi="宋体" w:eastAsia="宋体"/>
          <w:lang w:eastAsia="zh-CN"/>
        </w:rPr>
        <w:t>分值构成</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）商务部分：见评审办法前附表；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）技术部分：见评审办法前附表；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）报价：见评审办法前附表；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4</w:t>
      </w:r>
      <w:r>
        <w:rPr>
          <w:rFonts w:hint="eastAsia" w:ascii="宋体" w:hAnsi="宋体" w:eastAsia="宋体"/>
          <w:lang w:eastAsia="zh-CN"/>
        </w:rPr>
        <w:t>）其他评分因素：见评审办法前附表。</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3.2.2</w:t>
      </w:r>
      <w:r>
        <w:rPr>
          <w:rFonts w:hint="eastAsia" w:ascii="宋体" w:hAnsi="宋体" w:eastAsia="宋体"/>
          <w:lang w:eastAsia="zh-CN"/>
        </w:rPr>
        <w:t>评审基准价计算</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）评审价格：评审价格为按照本章第</w:t>
      </w:r>
      <w:r>
        <w:rPr>
          <w:rFonts w:ascii="宋体" w:hAnsi="宋体" w:eastAsia="宋体"/>
          <w:lang w:eastAsia="zh-CN"/>
        </w:rPr>
        <w:t>3.1</w:t>
      </w:r>
      <w:r>
        <w:rPr>
          <w:rFonts w:hint="eastAsia" w:ascii="宋体" w:hAnsi="宋体" w:eastAsia="宋体"/>
          <w:lang w:eastAsia="zh-CN"/>
        </w:rPr>
        <w:t>款规定确定的价格。</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）评审基准价计算方法：</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除评审办法前附表另有规定外，评审基准价</w:t>
      </w:r>
      <w:r>
        <w:rPr>
          <w:rFonts w:ascii="宋体" w:hAnsi="宋体" w:eastAsia="宋体"/>
          <w:lang w:eastAsia="zh-CN"/>
        </w:rPr>
        <w:t>=</w:t>
      </w:r>
      <w:r>
        <w:rPr>
          <w:rFonts w:hint="eastAsia" w:ascii="宋体" w:hAnsi="宋体" w:eastAsia="宋体"/>
          <w:lang w:eastAsia="zh-CN"/>
        </w:rPr>
        <w:t>递交最终报价的所有供应商的最低评审价格。</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3.2.3</w:t>
      </w:r>
      <w:r>
        <w:rPr>
          <w:rFonts w:hint="eastAsia" w:ascii="宋体" w:hAnsi="宋体" w:eastAsia="宋体"/>
          <w:lang w:eastAsia="zh-CN"/>
        </w:rPr>
        <w:t>评分标准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1</w:t>
      </w:r>
      <w:r>
        <w:rPr>
          <w:rFonts w:hint="eastAsia" w:ascii="宋体" w:hAnsi="宋体" w:eastAsia="宋体"/>
          <w:lang w:eastAsia="zh-CN"/>
        </w:rPr>
        <w:t>）商务评分标准：见评审办法前附表；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）技术评分标准：见评审办法前附表；</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）报价评分标准：</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报价得分可采用如下方法计算：报价得分</w:t>
      </w:r>
      <w:r>
        <w:rPr>
          <w:rFonts w:ascii="宋体" w:hAnsi="宋体" w:eastAsia="宋体"/>
          <w:lang w:eastAsia="zh-CN"/>
        </w:rPr>
        <w:t>=</w:t>
      </w:r>
      <w:r>
        <w:rPr>
          <w:rFonts w:hint="eastAsia" w:ascii="宋体" w:hAnsi="宋体" w:eastAsia="宋体"/>
          <w:lang w:eastAsia="zh-CN"/>
        </w:rPr>
        <w:t>（递交最终报价的所有供应商的最低评审价格</w:t>
      </w:r>
      <w:r>
        <w:rPr>
          <w:rFonts w:ascii="宋体" w:hAnsi="宋体" w:eastAsia="宋体"/>
          <w:lang w:eastAsia="zh-CN"/>
        </w:rPr>
        <w:t>/</w:t>
      </w:r>
      <w:r>
        <w:rPr>
          <w:rFonts w:hint="eastAsia" w:ascii="宋体" w:hAnsi="宋体" w:eastAsia="宋体"/>
          <w:lang w:eastAsia="zh-CN"/>
        </w:rPr>
        <w:t>供应商评审价格）</w:t>
      </w:r>
      <w:r>
        <w:rPr>
          <w:rFonts w:ascii="宋体" w:hAnsi="宋体" w:eastAsia="宋体"/>
          <w:lang w:eastAsia="zh-CN"/>
        </w:rPr>
        <w:t>×F</w:t>
      </w:r>
      <w:r>
        <w:rPr>
          <w:rFonts w:hint="eastAsia" w:ascii="宋体" w:hAnsi="宋体" w:eastAsia="宋体"/>
          <w:lang w:eastAsia="zh-CN"/>
        </w:rPr>
        <w:t>，</w:t>
      </w:r>
      <w:r>
        <w:rPr>
          <w:rFonts w:ascii="宋体" w:hAnsi="宋体" w:eastAsia="宋体"/>
          <w:lang w:eastAsia="zh-CN"/>
        </w:rPr>
        <w:t>F</w:t>
      </w:r>
      <w:r>
        <w:rPr>
          <w:rFonts w:hint="eastAsia" w:ascii="宋体" w:hAnsi="宋体" w:eastAsia="宋体"/>
          <w:lang w:eastAsia="zh-CN"/>
        </w:rPr>
        <w:t>为本章第</w:t>
      </w:r>
      <w:r>
        <w:rPr>
          <w:rFonts w:ascii="宋体" w:hAnsi="宋体" w:eastAsia="宋体"/>
          <w:lang w:eastAsia="zh-CN"/>
        </w:rPr>
        <w:t>3.2.1</w:t>
      </w:r>
      <w:r>
        <w:rPr>
          <w:rFonts w:hint="eastAsia" w:ascii="宋体" w:hAnsi="宋体" w:eastAsia="宋体"/>
          <w:lang w:eastAsia="zh-CN"/>
        </w:rPr>
        <w:t>（</w:t>
      </w:r>
      <w:r>
        <w:rPr>
          <w:rFonts w:ascii="宋体" w:hAnsi="宋体" w:eastAsia="宋体"/>
          <w:lang w:eastAsia="zh-CN"/>
        </w:rPr>
        <w:t>3</w:t>
      </w:r>
      <w:r>
        <w:rPr>
          <w:rFonts w:hint="eastAsia" w:ascii="宋体" w:hAnsi="宋体" w:eastAsia="宋体"/>
          <w:lang w:eastAsia="zh-CN"/>
        </w:rPr>
        <w:t>）目规定的报价所占的分值。</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w:t>
      </w:r>
      <w:r>
        <w:rPr>
          <w:rFonts w:ascii="宋体" w:hAnsi="宋体" w:eastAsia="宋体"/>
          <w:lang w:eastAsia="zh-CN"/>
        </w:rPr>
        <w:t>4</w:t>
      </w:r>
      <w:r>
        <w:rPr>
          <w:rFonts w:hint="eastAsia" w:ascii="宋体" w:hAnsi="宋体" w:eastAsia="宋体"/>
          <w:lang w:eastAsia="zh-CN"/>
        </w:rPr>
        <w:t>）其他因素评分标准：见评审办法前附表。</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3.2.4</w:t>
      </w:r>
      <w:r>
        <w:rPr>
          <w:rFonts w:hint="eastAsia" w:ascii="宋体" w:hAnsi="宋体" w:eastAsia="宋体"/>
          <w:lang w:eastAsia="zh-CN"/>
        </w:rPr>
        <w:t>评分。磋商小组成员按照评分标准独立对供应商的商务、技术和其他因素进行评分。报价评分由磋商小组统一计算。各项得分汇总后为该成员给供应商的评分总分。评分分值计算保留小数点后两位，小数点后第三位</w:t>
      </w:r>
      <w:r>
        <w:rPr>
          <w:rFonts w:ascii="宋体" w:hAnsi="宋体" w:eastAsia="宋体"/>
          <w:lang w:eastAsia="zh-CN"/>
        </w:rPr>
        <w:t>“</w:t>
      </w:r>
      <w:r>
        <w:rPr>
          <w:rFonts w:hint="eastAsia" w:ascii="宋体" w:hAnsi="宋体" w:eastAsia="宋体"/>
          <w:lang w:eastAsia="zh-CN"/>
        </w:rPr>
        <w:t>四舍五入</w:t>
      </w:r>
      <w:r>
        <w:rPr>
          <w:rFonts w:ascii="宋体" w:hAnsi="宋体" w:eastAsia="宋体"/>
          <w:lang w:eastAsia="zh-CN"/>
        </w:rPr>
        <w:t>”</w:t>
      </w:r>
      <w:r>
        <w:rPr>
          <w:rFonts w:hint="eastAsia" w:ascii="宋体" w:hAnsi="宋体" w:eastAsia="宋体"/>
          <w:lang w:eastAsia="zh-CN"/>
        </w:rPr>
        <w:t>。</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3.2.5</w:t>
      </w:r>
      <w:r>
        <w:rPr>
          <w:rFonts w:hint="eastAsia" w:ascii="宋体" w:hAnsi="宋体" w:eastAsia="宋体"/>
          <w:lang w:eastAsia="zh-CN"/>
        </w:rPr>
        <w:t>汇总。磋商小组汇总每个成员对供应商的评分总分，每个供应商的评分总分的算术平均值为供应商最终得分。</w:t>
      </w:r>
    </w:p>
    <w:p>
      <w:pPr>
        <w:snapToGrid w:val="0"/>
        <w:spacing w:line="360" w:lineRule="auto"/>
        <w:ind w:firstLine="480" w:firstLineChars="200"/>
        <w:jc w:val="both"/>
        <w:rPr>
          <w:rFonts w:ascii="宋体" w:hAnsi="宋体" w:eastAsia="宋体"/>
          <w:lang w:eastAsia="zh-CN"/>
        </w:rPr>
      </w:pPr>
      <w:r>
        <w:rPr>
          <w:rFonts w:ascii="宋体" w:hAnsi="宋体" w:eastAsia="宋体"/>
          <w:lang w:eastAsia="zh-CN"/>
        </w:rPr>
        <w:t>3</w:t>
      </w:r>
      <w:r>
        <w:rPr>
          <w:rFonts w:hint="eastAsia" w:ascii="宋体" w:hAnsi="宋体" w:eastAsia="宋体"/>
          <w:lang w:eastAsia="zh-CN"/>
        </w:rPr>
        <w:t>.</w:t>
      </w:r>
      <w:r>
        <w:rPr>
          <w:rFonts w:ascii="宋体" w:hAnsi="宋体" w:eastAsia="宋体"/>
          <w:lang w:eastAsia="zh-CN"/>
        </w:rPr>
        <w:t>2</w:t>
      </w:r>
      <w:r>
        <w:rPr>
          <w:rFonts w:hint="eastAsia" w:ascii="宋体" w:hAnsi="宋体" w:eastAsia="宋体"/>
          <w:lang w:eastAsia="zh-CN"/>
        </w:rPr>
        <w:t>.</w:t>
      </w:r>
      <w:r>
        <w:rPr>
          <w:rFonts w:ascii="宋体" w:hAnsi="宋体" w:eastAsia="宋体"/>
          <w:lang w:eastAsia="zh-CN"/>
        </w:rPr>
        <w:t>6</w:t>
      </w:r>
      <w:r>
        <w:rPr>
          <w:rFonts w:hint="eastAsia" w:ascii="宋体" w:hAnsi="宋体" w:eastAsia="宋体"/>
          <w:lang w:eastAsia="zh-CN"/>
        </w:rPr>
        <w:t xml:space="preserve">磋商小组对供应商最终得分进行比较后，按照供应商最终得分由高到低的顺序对供应商排序。最终得分相等时，以评审价格低的优先；评审价格也相等的，以技术得分高的优先；如果技术得分也相等，按照评审办法前附表的规定确定供应商优先顺序。 </w:t>
      </w:r>
    </w:p>
    <w:p>
      <w:pPr>
        <w:pStyle w:val="5"/>
        <w:snapToGrid w:val="0"/>
        <w:spacing w:line="360" w:lineRule="auto"/>
        <w:ind w:left="0"/>
        <w:jc w:val="both"/>
        <w:rPr>
          <w:rFonts w:cs="Times New Roman" w:asciiTheme="minorEastAsia" w:hAnsiTheme="minorEastAsia" w:eastAsiaTheme="minorEastAsia"/>
          <w:sz w:val="28"/>
          <w:szCs w:val="28"/>
          <w:lang w:eastAsia="zh-CN"/>
        </w:rPr>
      </w:pPr>
      <w:bookmarkStart w:id="43" w:name="_Toc88508862"/>
      <w:r>
        <w:rPr>
          <w:rFonts w:cs="Times New Roman" w:asciiTheme="minorEastAsia" w:hAnsiTheme="minorEastAsia" w:eastAsiaTheme="minorEastAsia"/>
          <w:sz w:val="28"/>
          <w:szCs w:val="28"/>
          <w:lang w:eastAsia="zh-CN"/>
        </w:rPr>
        <w:t>4.</w:t>
      </w:r>
      <w:r>
        <w:rPr>
          <w:rFonts w:hint="eastAsia" w:cs="Times New Roman" w:asciiTheme="minorEastAsia" w:hAnsiTheme="minorEastAsia" w:eastAsiaTheme="minorEastAsia"/>
          <w:sz w:val="28"/>
          <w:szCs w:val="28"/>
          <w:lang w:eastAsia="zh-CN"/>
        </w:rPr>
        <w:t>评审结果</w:t>
      </w:r>
      <w:bookmarkEnd w:id="43"/>
    </w:p>
    <w:p>
      <w:pPr>
        <w:snapToGrid w:val="0"/>
        <w:spacing w:line="360" w:lineRule="auto"/>
        <w:jc w:val="both"/>
        <w:rPr>
          <w:rFonts w:ascii="宋体" w:hAnsi="宋体" w:eastAsia="宋体"/>
          <w:b/>
          <w:bCs/>
          <w:lang w:eastAsia="zh-CN"/>
        </w:rPr>
      </w:pPr>
      <w:r>
        <w:rPr>
          <w:rFonts w:hint="eastAsia" w:ascii="宋体" w:hAnsi="宋体" w:eastAsia="宋体"/>
          <w:b/>
          <w:bCs/>
          <w:lang w:eastAsia="zh-CN"/>
        </w:rPr>
        <w:t>4.1提交书面评审报告</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磋商小组完成评审后，应当向采购人递交书面评审报告。</w:t>
      </w:r>
    </w:p>
    <w:p>
      <w:pPr>
        <w:snapToGrid w:val="0"/>
        <w:spacing w:line="360" w:lineRule="auto"/>
        <w:jc w:val="both"/>
        <w:rPr>
          <w:rFonts w:ascii="宋体" w:hAnsi="宋体" w:eastAsia="宋体"/>
          <w:b/>
          <w:bCs/>
          <w:lang w:eastAsia="zh-CN"/>
        </w:rPr>
      </w:pPr>
      <w:r>
        <w:rPr>
          <w:rFonts w:hint="eastAsia" w:ascii="宋体" w:hAnsi="宋体" w:eastAsia="宋体"/>
          <w:b/>
          <w:bCs/>
          <w:lang w:eastAsia="zh-CN"/>
        </w:rPr>
        <w:t>4.2推荐成交候选供应商排序要求及数量</w:t>
      </w:r>
    </w:p>
    <w:p>
      <w:pPr>
        <w:snapToGrid w:val="0"/>
        <w:spacing w:line="360" w:lineRule="auto"/>
        <w:ind w:firstLine="480" w:firstLineChars="200"/>
        <w:jc w:val="both"/>
        <w:rPr>
          <w:rFonts w:ascii="宋体" w:hAnsi="宋体" w:eastAsia="宋体"/>
          <w:lang w:eastAsia="zh-CN"/>
        </w:rPr>
      </w:pPr>
      <w:r>
        <w:rPr>
          <w:rFonts w:hint="eastAsia" w:ascii="宋体" w:hAnsi="宋体" w:eastAsia="宋体"/>
          <w:lang w:eastAsia="zh-CN"/>
        </w:rPr>
        <w:t>磋商小组应在书面评审报告中按照供应商排列的优先顺序向</w:t>
      </w:r>
      <w:r>
        <w:rPr>
          <w:rFonts w:ascii="宋体" w:hAnsi="宋体" w:eastAsia="宋体"/>
          <w:lang w:eastAsia="zh-CN"/>
        </w:rPr>
        <w:t>采</w:t>
      </w:r>
      <w:r>
        <w:rPr>
          <w:rFonts w:hint="eastAsia" w:ascii="宋体" w:hAnsi="宋体" w:eastAsia="宋体"/>
          <w:lang w:eastAsia="zh-CN"/>
        </w:rPr>
        <w:t>购人推荐成交候选供应商，成交候选供应商的排序要求及数量见第二章“供应商须知”。</w:t>
      </w:r>
    </w:p>
    <w:p>
      <w:pPr>
        <w:snapToGrid w:val="0"/>
        <w:rPr>
          <w:rFonts w:eastAsiaTheme="minorEastAsia"/>
          <w:lang w:eastAsia="zh-CN"/>
        </w:rPr>
      </w:pPr>
      <w:r>
        <w:rPr>
          <w:rFonts w:eastAsiaTheme="minorEastAsia"/>
          <w:lang w:eastAsia="zh-CN"/>
        </w:rPr>
        <w:br w:type="page"/>
      </w:r>
    </w:p>
    <w:p>
      <w:pPr>
        <w:pStyle w:val="4"/>
        <w:snapToGrid w:val="0"/>
        <w:spacing w:line="360" w:lineRule="auto"/>
        <w:ind w:left="0"/>
        <w:jc w:val="center"/>
        <w:rPr>
          <w:rFonts w:ascii="宋体" w:hAnsi="宋体" w:eastAsia="宋体"/>
          <w:sz w:val="40"/>
          <w:szCs w:val="40"/>
          <w:lang w:eastAsia="zh-CN"/>
        </w:rPr>
      </w:pPr>
      <w:bookmarkStart w:id="44" w:name="_Toc88508863"/>
      <w:r>
        <w:rPr>
          <w:rFonts w:ascii="宋体" w:hAnsi="宋体" w:eastAsia="宋体"/>
          <w:sz w:val="40"/>
          <w:szCs w:val="40"/>
          <w:lang w:eastAsia="zh-CN"/>
        </w:rPr>
        <w:t>第四章</w:t>
      </w:r>
      <w:r>
        <w:rPr>
          <w:rFonts w:hint="eastAsia" w:ascii="宋体" w:hAnsi="宋体" w:eastAsia="宋体"/>
          <w:sz w:val="40"/>
          <w:szCs w:val="40"/>
          <w:lang w:eastAsia="zh-CN"/>
        </w:rPr>
        <w:t xml:space="preserve"> </w:t>
      </w:r>
      <w:r>
        <w:rPr>
          <w:rFonts w:ascii="宋体" w:hAnsi="宋体" w:eastAsia="宋体"/>
          <w:sz w:val="40"/>
          <w:szCs w:val="40"/>
          <w:lang w:eastAsia="zh-CN"/>
        </w:rPr>
        <w:t>合同</w:t>
      </w:r>
      <w:r>
        <w:rPr>
          <w:rFonts w:hint="eastAsia" w:ascii="宋体" w:hAnsi="宋体" w:eastAsia="宋体"/>
          <w:sz w:val="40"/>
          <w:szCs w:val="40"/>
          <w:lang w:eastAsia="zh-CN"/>
        </w:rPr>
        <w:t>条款及格式</w:t>
      </w:r>
      <w:bookmarkEnd w:id="44"/>
    </w:p>
    <w:p>
      <w:pPr>
        <w:snapToGrid w:val="0"/>
        <w:rPr>
          <w:rFonts w:eastAsia="宋体"/>
          <w:lang w:eastAsia="zh-CN"/>
        </w:rPr>
      </w:pPr>
    </w:p>
    <w:p>
      <w:pPr>
        <w:spacing w:before="156" w:beforeLines="50" w:after="156"/>
        <w:ind w:left="2340" w:hanging="2340"/>
        <w:jc w:val="center"/>
        <w:rPr>
          <w:rFonts w:ascii="黑体" w:hAnsi="黑体" w:eastAsia="黑体"/>
          <w:sz w:val="52"/>
          <w:szCs w:val="52"/>
          <w:lang w:eastAsia="zh-CN"/>
        </w:rPr>
      </w:pPr>
      <w:r>
        <w:rPr>
          <w:rFonts w:hint="eastAsia" w:ascii="黑体" w:hAnsi="黑体" w:eastAsia="黑体"/>
          <w:sz w:val="52"/>
          <w:szCs w:val="52"/>
          <w:lang w:eastAsia="zh-CN"/>
        </w:rPr>
        <w:t>广州印钞有限公司</w:t>
      </w:r>
    </w:p>
    <w:p>
      <w:pPr>
        <w:spacing w:before="156" w:beforeLines="50" w:after="156"/>
        <w:ind w:left="2340" w:hanging="2340"/>
        <w:jc w:val="center"/>
        <w:rPr>
          <w:rFonts w:ascii="黑体" w:hAnsi="黑体" w:eastAsia="黑体"/>
          <w:sz w:val="52"/>
          <w:szCs w:val="52"/>
          <w:lang w:eastAsia="zh-CN"/>
        </w:rPr>
      </w:pPr>
      <w:r>
        <w:rPr>
          <w:rFonts w:hint="eastAsia" w:ascii="黑体" w:hAnsi="黑体" w:eastAsia="黑体"/>
          <w:sz w:val="52"/>
          <w:szCs w:val="52"/>
          <w:lang w:eastAsia="zh-CN"/>
        </w:rPr>
        <w:t>采购合同</w:t>
      </w:r>
    </w:p>
    <w:p>
      <w:pPr>
        <w:pStyle w:val="2"/>
        <w:spacing w:before="156" w:after="156"/>
        <w:ind w:left="949" w:firstLine="2891" w:firstLineChars="1200"/>
        <w:jc w:val="both"/>
        <w:rPr>
          <w:b/>
          <w:sz w:val="24"/>
          <w:lang w:eastAsia="zh-CN"/>
        </w:rPr>
      </w:pPr>
      <w:r>
        <w:rPr>
          <w:rFonts w:hint="eastAsia"/>
          <w:b/>
          <w:sz w:val="24"/>
          <w:lang w:eastAsia="zh-CN"/>
        </w:rPr>
        <w:t>（货物类）</w:t>
      </w:r>
    </w:p>
    <w:p>
      <w:pPr>
        <w:pStyle w:val="2"/>
        <w:spacing w:before="156" w:after="156"/>
        <w:ind w:left="949" w:firstLine="241"/>
        <w:jc w:val="center"/>
        <w:rPr>
          <w:b/>
          <w:sz w:val="24"/>
          <w:lang w:eastAsia="zh-CN"/>
        </w:rPr>
      </w:pPr>
    </w:p>
    <w:p>
      <w:pPr>
        <w:pStyle w:val="2"/>
        <w:spacing w:before="156" w:after="156"/>
        <w:ind w:firstLine="210"/>
        <w:rPr>
          <w:lang w:eastAsia="zh-CN"/>
        </w:rPr>
      </w:pPr>
    </w:p>
    <w:p>
      <w:pPr>
        <w:tabs>
          <w:tab w:val="left" w:pos="6930"/>
          <w:tab w:val="right" w:pos="8303"/>
        </w:tabs>
        <w:ind w:right="3" w:firstLine="1200" w:firstLineChars="400"/>
        <w:rPr>
          <w:rFonts w:asciiTheme="minorEastAsia" w:hAnsiTheme="minorEastAsia" w:eastAsiaTheme="minorEastAsia"/>
          <w:sz w:val="30"/>
          <w:szCs w:val="30"/>
          <w:lang w:eastAsia="zh-CN"/>
        </w:rPr>
      </w:pPr>
      <w:r>
        <w:rPr>
          <w:rFonts w:asciiTheme="minorEastAsia" w:hAnsiTheme="minorEastAsia" w:eastAsiaTheme="minorEastAsia"/>
          <w:sz w:val="30"/>
          <w:szCs w:val="30"/>
          <w:lang w:eastAsia="zh-CN"/>
        </w:rPr>
        <w:t>合同</w:t>
      </w:r>
      <w:r>
        <w:rPr>
          <w:rFonts w:hint="eastAsia" w:asciiTheme="minorEastAsia" w:hAnsiTheme="minorEastAsia" w:eastAsiaTheme="minorEastAsia"/>
          <w:sz w:val="30"/>
          <w:szCs w:val="30"/>
          <w:lang w:eastAsia="zh-CN"/>
        </w:rPr>
        <w:t>名称</w:t>
      </w:r>
      <w:r>
        <w:rPr>
          <w:rFonts w:asciiTheme="minorEastAsia" w:hAnsiTheme="minorEastAsia" w:eastAsiaTheme="minorEastAsia"/>
          <w:sz w:val="30"/>
          <w:szCs w:val="30"/>
          <w:lang w:eastAsia="zh-CN"/>
        </w:rPr>
        <w:t>：</w:t>
      </w:r>
      <w:r>
        <w:rPr>
          <w:rFonts w:hint="eastAsia" w:asciiTheme="minorEastAsia" w:hAnsiTheme="minorEastAsia" w:eastAsiaTheme="minorEastAsia"/>
          <w:sz w:val="30"/>
          <w:szCs w:val="30"/>
          <w:lang w:eastAsia="zh-CN"/>
        </w:rPr>
        <w:t xml:space="preserve"> </w:t>
      </w:r>
      <w:r>
        <w:rPr>
          <w:rFonts w:hint="eastAsia" w:asciiTheme="minorEastAsia" w:hAnsiTheme="minorEastAsia" w:eastAsiaTheme="minorEastAsia"/>
          <w:sz w:val="30"/>
          <w:szCs w:val="30"/>
          <w:u w:val="single"/>
          <w:lang w:eastAsia="zh-CN"/>
        </w:rPr>
        <w:t xml:space="preserve">                            </w:t>
      </w:r>
    </w:p>
    <w:p>
      <w:pPr>
        <w:tabs>
          <w:tab w:val="left" w:pos="6930"/>
          <w:tab w:val="right" w:pos="8303"/>
        </w:tabs>
        <w:ind w:right="3" w:firstLine="1200" w:firstLineChars="400"/>
        <w:rPr>
          <w:rFonts w:asciiTheme="minorEastAsia" w:hAnsiTheme="minorEastAsia" w:eastAsiaTheme="minorEastAsia"/>
          <w:sz w:val="30"/>
          <w:szCs w:val="30"/>
          <w:lang w:eastAsia="zh-CN"/>
        </w:rPr>
      </w:pPr>
    </w:p>
    <w:p>
      <w:pPr>
        <w:tabs>
          <w:tab w:val="left" w:pos="6930"/>
          <w:tab w:val="right" w:pos="8303"/>
        </w:tabs>
        <w:ind w:right="3" w:firstLine="1200" w:firstLineChars="400"/>
        <w:rPr>
          <w:rFonts w:asciiTheme="minorEastAsia" w:hAnsiTheme="minorEastAsia" w:eastAsiaTheme="minorEastAsia"/>
          <w:sz w:val="30"/>
          <w:szCs w:val="30"/>
          <w:u w:val="single"/>
          <w:lang w:eastAsia="zh-CN"/>
        </w:rPr>
      </w:pPr>
      <w:r>
        <w:rPr>
          <w:rFonts w:asciiTheme="minorEastAsia" w:hAnsiTheme="minorEastAsia" w:eastAsiaTheme="minorEastAsia"/>
          <w:sz w:val="30"/>
          <w:szCs w:val="30"/>
          <w:lang w:eastAsia="zh-CN"/>
        </w:rPr>
        <w:t>合同编号：</w:t>
      </w:r>
      <w:r>
        <w:rPr>
          <w:rFonts w:hint="eastAsia" w:asciiTheme="minorEastAsia" w:hAnsiTheme="minorEastAsia" w:eastAsiaTheme="minorEastAsia"/>
          <w:sz w:val="30"/>
          <w:szCs w:val="30"/>
          <w:lang w:eastAsia="zh-CN"/>
        </w:rPr>
        <w:t xml:space="preserve"> </w:t>
      </w:r>
      <w:r>
        <w:rPr>
          <w:rFonts w:hint="eastAsia" w:asciiTheme="minorEastAsia" w:hAnsiTheme="minorEastAsia" w:eastAsiaTheme="minorEastAsia"/>
          <w:sz w:val="30"/>
          <w:szCs w:val="30"/>
          <w:u w:val="single"/>
          <w:lang w:eastAsia="zh-CN"/>
        </w:rPr>
        <w:t xml:space="preserve">                            </w:t>
      </w:r>
    </w:p>
    <w:p>
      <w:pPr>
        <w:ind w:right="3" w:firstLine="1200" w:firstLineChars="400"/>
        <w:rPr>
          <w:rFonts w:asciiTheme="minorEastAsia" w:hAnsiTheme="minorEastAsia" w:eastAsiaTheme="minorEastAsia"/>
          <w:sz w:val="30"/>
          <w:szCs w:val="30"/>
          <w:lang w:eastAsia="zh-CN"/>
        </w:rPr>
      </w:pPr>
    </w:p>
    <w:p>
      <w:pPr>
        <w:tabs>
          <w:tab w:val="left" w:pos="6930"/>
          <w:tab w:val="right" w:pos="8303"/>
        </w:tabs>
        <w:ind w:right="3" w:firstLine="1200" w:firstLineChars="400"/>
        <w:rPr>
          <w:rFonts w:asciiTheme="minorEastAsia" w:hAnsiTheme="minorEastAsia" w:eastAsiaTheme="minorEastAsia"/>
          <w:sz w:val="30"/>
          <w:szCs w:val="30"/>
          <w:lang w:eastAsia="zh-CN"/>
        </w:rPr>
      </w:pPr>
      <w:r>
        <w:rPr>
          <w:rFonts w:hint="eastAsia" w:asciiTheme="minorEastAsia" w:hAnsiTheme="minorEastAsia" w:eastAsiaTheme="minorEastAsia"/>
          <w:sz w:val="30"/>
          <w:szCs w:val="30"/>
          <w:lang w:eastAsia="zh-CN"/>
        </w:rPr>
        <w:t xml:space="preserve">甲    方： </w:t>
      </w:r>
      <w:r>
        <w:rPr>
          <w:rFonts w:hint="eastAsia" w:asciiTheme="minorEastAsia" w:hAnsiTheme="minorEastAsia" w:eastAsiaTheme="minorEastAsia"/>
          <w:sz w:val="30"/>
          <w:szCs w:val="30"/>
          <w:u w:val="single"/>
          <w:lang w:eastAsia="zh-CN"/>
        </w:rPr>
        <w:t xml:space="preserve">                            </w:t>
      </w:r>
    </w:p>
    <w:p>
      <w:pPr>
        <w:ind w:right="3" w:firstLine="1200" w:firstLineChars="400"/>
        <w:rPr>
          <w:rFonts w:asciiTheme="minorEastAsia" w:hAnsiTheme="minorEastAsia" w:eastAsiaTheme="minorEastAsia"/>
          <w:sz w:val="30"/>
          <w:szCs w:val="30"/>
          <w:lang w:eastAsia="zh-CN"/>
        </w:rPr>
      </w:pPr>
    </w:p>
    <w:p>
      <w:pPr>
        <w:tabs>
          <w:tab w:val="left" w:pos="6930"/>
          <w:tab w:val="right" w:pos="8303"/>
        </w:tabs>
        <w:ind w:right="3" w:firstLine="1200" w:firstLineChars="400"/>
        <w:rPr>
          <w:rFonts w:asciiTheme="minorEastAsia" w:hAnsiTheme="minorEastAsia" w:eastAsiaTheme="minorEastAsia"/>
          <w:sz w:val="30"/>
          <w:szCs w:val="30"/>
          <w:lang w:eastAsia="zh-CN"/>
        </w:rPr>
      </w:pPr>
      <w:r>
        <w:rPr>
          <w:rFonts w:hint="eastAsia" w:asciiTheme="minorEastAsia" w:hAnsiTheme="minorEastAsia" w:eastAsiaTheme="minorEastAsia"/>
          <w:sz w:val="30"/>
          <w:szCs w:val="30"/>
          <w:lang w:eastAsia="zh-CN"/>
        </w:rPr>
        <w:t xml:space="preserve">乙    方： </w:t>
      </w:r>
      <w:r>
        <w:rPr>
          <w:rFonts w:hint="eastAsia" w:asciiTheme="minorEastAsia" w:hAnsiTheme="minorEastAsia" w:eastAsiaTheme="minorEastAsia"/>
          <w:sz w:val="30"/>
          <w:szCs w:val="30"/>
          <w:u w:val="single"/>
          <w:lang w:eastAsia="zh-CN"/>
        </w:rPr>
        <w:t xml:space="preserve">                            </w:t>
      </w:r>
    </w:p>
    <w:p>
      <w:pPr>
        <w:ind w:right="3" w:firstLine="1200" w:firstLineChars="400"/>
        <w:rPr>
          <w:rFonts w:asciiTheme="minorEastAsia" w:hAnsiTheme="minorEastAsia" w:eastAsiaTheme="minorEastAsia"/>
          <w:sz w:val="30"/>
          <w:szCs w:val="30"/>
          <w:lang w:eastAsia="zh-CN"/>
        </w:rPr>
      </w:pPr>
    </w:p>
    <w:p>
      <w:pPr>
        <w:ind w:right="3" w:firstLine="1200" w:firstLineChars="400"/>
        <w:rPr>
          <w:rFonts w:asciiTheme="minorEastAsia" w:hAnsiTheme="minorEastAsia" w:eastAsiaTheme="minorEastAsia"/>
          <w:sz w:val="30"/>
          <w:szCs w:val="30"/>
          <w:lang w:eastAsia="zh-CN"/>
        </w:rPr>
      </w:pPr>
      <w:r>
        <w:rPr>
          <w:rFonts w:asciiTheme="minorEastAsia" w:hAnsiTheme="minorEastAsia" w:eastAsiaTheme="minorEastAsia"/>
          <w:sz w:val="30"/>
          <w:szCs w:val="30"/>
          <w:lang w:eastAsia="zh-CN"/>
        </w:rPr>
        <w:t>签约日期：</w:t>
      </w:r>
      <w:r>
        <w:rPr>
          <w:rFonts w:hint="eastAsia" w:asciiTheme="minorEastAsia" w:hAnsiTheme="minorEastAsia" w:eastAsiaTheme="minorEastAsia"/>
          <w:sz w:val="30"/>
          <w:szCs w:val="30"/>
          <w:lang w:eastAsia="zh-CN"/>
        </w:rPr>
        <w:t xml:space="preserve"> </w:t>
      </w:r>
      <w:r>
        <w:rPr>
          <w:rFonts w:hint="eastAsia" w:asciiTheme="minorEastAsia" w:hAnsiTheme="minorEastAsia" w:eastAsiaTheme="minorEastAsia"/>
          <w:sz w:val="30"/>
          <w:szCs w:val="30"/>
          <w:u w:val="single"/>
          <w:lang w:eastAsia="zh-CN"/>
        </w:rPr>
        <w:t xml:space="preserve">                            </w:t>
      </w:r>
    </w:p>
    <w:p>
      <w:pPr>
        <w:ind w:right="3" w:firstLine="1200" w:firstLineChars="400"/>
        <w:rPr>
          <w:rFonts w:asciiTheme="minorEastAsia" w:hAnsiTheme="minorEastAsia" w:eastAsiaTheme="minorEastAsia"/>
          <w:sz w:val="30"/>
          <w:szCs w:val="30"/>
          <w:lang w:eastAsia="zh-CN"/>
        </w:rPr>
      </w:pPr>
    </w:p>
    <w:p>
      <w:pPr>
        <w:ind w:right="3" w:firstLine="1200" w:firstLineChars="400"/>
        <w:rPr>
          <w:rFonts w:asciiTheme="minorEastAsia" w:hAnsiTheme="minorEastAsia" w:eastAsiaTheme="minorEastAsia"/>
          <w:sz w:val="30"/>
          <w:szCs w:val="30"/>
          <w:lang w:eastAsia="zh-CN"/>
        </w:rPr>
      </w:pPr>
      <w:r>
        <w:rPr>
          <w:rFonts w:asciiTheme="minorEastAsia" w:hAnsiTheme="minorEastAsia" w:eastAsiaTheme="minorEastAsia"/>
          <w:sz w:val="30"/>
          <w:szCs w:val="30"/>
          <w:lang w:eastAsia="zh-CN"/>
        </w:rPr>
        <w:t>签约地点：</w:t>
      </w:r>
      <w:r>
        <w:rPr>
          <w:rFonts w:hint="eastAsia" w:asciiTheme="minorEastAsia" w:hAnsiTheme="minorEastAsia" w:eastAsiaTheme="minorEastAsia"/>
          <w:sz w:val="30"/>
          <w:szCs w:val="30"/>
          <w:lang w:eastAsia="zh-CN"/>
        </w:rPr>
        <w:t xml:space="preserve"> </w:t>
      </w:r>
      <w:r>
        <w:rPr>
          <w:rFonts w:hint="eastAsia" w:asciiTheme="minorEastAsia" w:hAnsiTheme="minorEastAsia" w:eastAsiaTheme="minorEastAsia"/>
          <w:sz w:val="30"/>
          <w:szCs w:val="30"/>
          <w:u w:val="single"/>
          <w:lang w:eastAsia="zh-CN"/>
        </w:rPr>
        <w:t xml:space="preserve">                            </w:t>
      </w:r>
    </w:p>
    <w:p>
      <w:pPr>
        <w:pStyle w:val="2"/>
        <w:ind w:firstLine="300"/>
        <w:rPr>
          <w:rFonts w:asciiTheme="minorEastAsia" w:hAnsiTheme="minorEastAsia" w:eastAsiaTheme="minorEastAsia"/>
          <w:sz w:val="30"/>
          <w:szCs w:val="30"/>
          <w:lang w:eastAsia="zh-CN"/>
        </w:rPr>
      </w:pPr>
    </w:p>
    <w:p>
      <w:pPr>
        <w:spacing w:before="156" w:after="156" w:afterLines="50"/>
        <w:ind w:left="945" w:hanging="945"/>
        <w:rPr>
          <w:lang w:eastAsia="zh-CN"/>
        </w:rPr>
      </w:pPr>
    </w:p>
    <w:p>
      <w:pPr>
        <w:spacing w:before="156" w:after="156" w:afterLines="50"/>
        <w:ind w:left="945" w:hanging="945"/>
        <w:rPr>
          <w:lang w:eastAsia="zh-CN"/>
        </w:rPr>
        <w:sectPr>
          <w:headerReference r:id="rId10" w:type="first"/>
          <w:footerReference r:id="rId12" w:type="first"/>
          <w:headerReference r:id="rId9" w:type="default"/>
          <w:footerReference r:id="rId11" w:type="default"/>
          <w:pgSz w:w="11906" w:h="16838"/>
          <w:pgMar w:top="1440" w:right="1416" w:bottom="1276" w:left="1560" w:header="851" w:footer="794" w:gutter="0"/>
          <w:pgNumType w:start="1"/>
          <w:cols w:space="720" w:num="1"/>
          <w:titlePg/>
          <w:docGrid w:type="lines" w:linePitch="312" w:charSpace="0"/>
        </w:sectPr>
      </w:pPr>
    </w:p>
    <w:p>
      <w:pPr>
        <w:spacing w:before="156" w:after="156"/>
        <w:ind w:left="1084" w:hanging="1084"/>
        <w:rPr>
          <w:rFonts w:eastAsia="宋体" w:cs="Arial"/>
          <w:b/>
          <w:lang w:eastAsia="zh-CN"/>
        </w:rPr>
      </w:pPr>
      <w:r>
        <w:rPr>
          <w:rFonts w:eastAsia="宋体" w:cs="Arial"/>
          <w:b/>
          <w:lang w:eastAsia="zh-CN"/>
        </w:rPr>
        <w:t>甲方：</w:t>
      </w:r>
      <w:r>
        <w:rPr>
          <w:rFonts w:hint="eastAsia" w:eastAsia="宋体" w:cs="Arial"/>
          <w:b/>
          <w:shd w:val="clear" w:color="auto" w:fill="BEBEBE" w:themeFill="background1" w:themeFillShade="BF"/>
          <w:lang w:eastAsia="zh-CN"/>
        </w:rPr>
        <w:t>_____________________</w:t>
      </w:r>
      <w:r>
        <w:rPr>
          <w:rFonts w:hint="eastAsia" w:eastAsia="宋体" w:cs="Arial"/>
          <w:b/>
          <w:u w:val="single"/>
          <w:shd w:val="clear" w:color="auto" w:fill="BEBEBE" w:themeFill="background1" w:themeFillShade="BF"/>
          <w:lang w:eastAsia="zh-CN"/>
        </w:rPr>
        <w:t xml:space="preserve"> </w:t>
      </w:r>
      <w:r>
        <w:rPr>
          <w:rFonts w:eastAsia="宋体" w:cs="Arial"/>
          <w:b/>
          <w:lang w:eastAsia="zh-CN"/>
        </w:rPr>
        <w:t>（以下简称“甲方”）</w:t>
      </w:r>
    </w:p>
    <w:p>
      <w:pPr>
        <w:ind w:firstLine="480"/>
        <w:rPr>
          <w:rFonts w:eastAsia="宋体" w:cs="Arial"/>
          <w:lang w:eastAsia="zh-CN"/>
        </w:rPr>
      </w:pPr>
      <w:r>
        <w:rPr>
          <w:rFonts w:hint="eastAsia" w:eastAsia="宋体" w:cs="Arial"/>
          <w:lang w:eastAsia="zh-CN"/>
        </w:rPr>
        <w:t>注册</w:t>
      </w:r>
      <w:r>
        <w:rPr>
          <w:rFonts w:eastAsia="宋体" w:cs="Arial"/>
          <w:lang w:eastAsia="zh-CN"/>
        </w:rPr>
        <w:t>地址：</w:t>
      </w:r>
    </w:p>
    <w:p>
      <w:pPr>
        <w:tabs>
          <w:tab w:val="center" w:pos="4393"/>
        </w:tabs>
        <w:ind w:firstLine="480"/>
        <w:rPr>
          <w:rFonts w:eastAsia="宋体" w:cs="Arial"/>
          <w:lang w:eastAsia="zh-CN"/>
        </w:rPr>
      </w:pPr>
      <w:r>
        <w:rPr>
          <w:rFonts w:eastAsia="宋体" w:cs="Arial"/>
          <w:lang w:eastAsia="zh-CN"/>
        </w:rPr>
        <w:t xml:space="preserve">法定代表人：  </w:t>
      </w:r>
      <w:r>
        <w:rPr>
          <w:rFonts w:eastAsia="宋体" w:cs="Arial"/>
          <w:lang w:eastAsia="zh-CN"/>
        </w:rPr>
        <w:tab/>
      </w:r>
    </w:p>
    <w:p>
      <w:pPr>
        <w:ind w:firstLine="480"/>
        <w:rPr>
          <w:rFonts w:eastAsia="宋体" w:cs="Arial"/>
          <w:lang w:eastAsia="zh-CN"/>
        </w:rPr>
      </w:pPr>
      <w:r>
        <w:rPr>
          <w:rFonts w:eastAsia="宋体" w:cs="Arial"/>
          <w:lang w:eastAsia="zh-CN"/>
        </w:rPr>
        <w:t xml:space="preserve">联系人：             </w:t>
      </w:r>
    </w:p>
    <w:p>
      <w:pPr>
        <w:ind w:firstLine="480"/>
        <w:rPr>
          <w:rFonts w:eastAsia="宋体" w:cs="Arial"/>
          <w:lang w:eastAsia="zh-CN"/>
        </w:rPr>
      </w:pPr>
      <w:r>
        <w:rPr>
          <w:rFonts w:eastAsia="宋体" w:cs="Arial"/>
          <w:lang w:eastAsia="zh-CN"/>
        </w:rPr>
        <w:t>电话号码：</w:t>
      </w:r>
    </w:p>
    <w:p>
      <w:pPr>
        <w:ind w:firstLine="480"/>
        <w:rPr>
          <w:rFonts w:eastAsia="宋体" w:cs="Arial"/>
          <w:lang w:eastAsia="zh-CN"/>
        </w:rPr>
      </w:pPr>
      <w:r>
        <w:rPr>
          <w:rFonts w:hint="eastAsia" w:eastAsia="宋体" w:cs="Arial"/>
          <w:lang w:eastAsia="zh-CN"/>
        </w:rPr>
        <w:t>联系邮箱：</w:t>
      </w:r>
    </w:p>
    <w:p>
      <w:pPr>
        <w:ind w:firstLine="480"/>
        <w:rPr>
          <w:rFonts w:eastAsia="宋体" w:cs="Arial"/>
          <w:lang w:eastAsia="zh-CN"/>
        </w:rPr>
      </w:pPr>
    </w:p>
    <w:p>
      <w:pPr>
        <w:spacing w:before="156" w:after="156"/>
        <w:ind w:left="1084" w:hanging="1084"/>
        <w:rPr>
          <w:rFonts w:eastAsia="宋体" w:cs="Arial"/>
          <w:b/>
          <w:lang w:eastAsia="zh-CN"/>
        </w:rPr>
      </w:pPr>
      <w:r>
        <w:rPr>
          <w:rFonts w:eastAsia="宋体" w:cs="Arial"/>
          <w:b/>
          <w:lang w:eastAsia="zh-CN"/>
        </w:rPr>
        <w:t>乙方：</w:t>
      </w:r>
      <w:r>
        <w:rPr>
          <w:rFonts w:hint="eastAsia" w:eastAsia="宋体" w:cs="Arial"/>
          <w:b/>
          <w:shd w:val="clear" w:color="auto" w:fill="BEBEBE" w:themeFill="background1" w:themeFillShade="BF"/>
          <w:lang w:eastAsia="zh-CN"/>
        </w:rPr>
        <w:t>______________________</w:t>
      </w:r>
      <w:r>
        <w:rPr>
          <w:rFonts w:eastAsia="宋体" w:cs="Arial"/>
          <w:b/>
          <w:lang w:eastAsia="zh-CN"/>
        </w:rPr>
        <w:t>（以下简称“乙方”）</w:t>
      </w:r>
    </w:p>
    <w:p>
      <w:pPr>
        <w:ind w:firstLine="480"/>
        <w:rPr>
          <w:rFonts w:eastAsia="宋体" w:cs="Arial"/>
          <w:lang w:eastAsia="zh-CN"/>
        </w:rPr>
      </w:pPr>
      <w:r>
        <w:rPr>
          <w:rFonts w:hint="eastAsia" w:eastAsia="宋体" w:cs="Arial"/>
          <w:lang w:eastAsia="zh-CN"/>
        </w:rPr>
        <w:t>注册</w:t>
      </w:r>
      <w:r>
        <w:rPr>
          <w:rFonts w:eastAsia="宋体" w:cs="Arial"/>
          <w:lang w:eastAsia="zh-CN"/>
        </w:rPr>
        <w:t>地址：</w:t>
      </w:r>
    </w:p>
    <w:p>
      <w:pPr>
        <w:ind w:firstLine="480"/>
        <w:rPr>
          <w:rFonts w:eastAsia="宋体" w:cs="Arial"/>
          <w:lang w:eastAsia="zh-CN"/>
        </w:rPr>
      </w:pPr>
      <w:r>
        <w:rPr>
          <w:rFonts w:eastAsia="宋体" w:cs="Arial"/>
          <w:lang w:eastAsia="zh-CN"/>
        </w:rPr>
        <w:t xml:space="preserve">法定代表人： </w:t>
      </w:r>
    </w:p>
    <w:p>
      <w:pPr>
        <w:ind w:firstLine="480"/>
        <w:rPr>
          <w:rFonts w:eastAsia="宋体" w:cs="Arial"/>
          <w:lang w:eastAsia="zh-CN"/>
        </w:rPr>
      </w:pPr>
      <w:r>
        <w:rPr>
          <w:rFonts w:eastAsia="宋体" w:cs="Arial"/>
          <w:lang w:eastAsia="zh-CN"/>
        </w:rPr>
        <w:t xml:space="preserve">联系人：              </w:t>
      </w:r>
    </w:p>
    <w:p>
      <w:pPr>
        <w:ind w:firstLine="480"/>
        <w:rPr>
          <w:rFonts w:eastAsia="宋体" w:cs="Arial"/>
          <w:lang w:eastAsia="zh-CN"/>
        </w:rPr>
      </w:pPr>
      <w:r>
        <w:rPr>
          <w:rFonts w:eastAsia="宋体" w:cs="Arial"/>
          <w:lang w:eastAsia="zh-CN"/>
        </w:rPr>
        <w:t>电话号码：</w:t>
      </w:r>
      <w:r>
        <w:rPr>
          <w:rFonts w:hint="eastAsia" w:eastAsia="宋体" w:cs="Arial"/>
          <w:lang w:eastAsia="zh-CN"/>
        </w:rPr>
        <w:t xml:space="preserve">       </w:t>
      </w:r>
    </w:p>
    <w:p>
      <w:pPr>
        <w:ind w:firstLine="480"/>
        <w:rPr>
          <w:rFonts w:eastAsia="宋体" w:cs="Arial"/>
          <w:lang w:eastAsia="zh-CN"/>
        </w:rPr>
      </w:pPr>
      <w:r>
        <w:rPr>
          <w:rFonts w:hint="eastAsia" w:eastAsia="宋体" w:cs="Arial"/>
          <w:lang w:eastAsia="zh-CN"/>
        </w:rPr>
        <w:t>联系邮箱：</w:t>
      </w:r>
    </w:p>
    <w:p>
      <w:pPr>
        <w:pStyle w:val="64"/>
        <w:spacing w:line="240" w:lineRule="auto"/>
        <w:rPr>
          <w:b/>
          <w:lang w:eastAsia="zh-CN"/>
        </w:rPr>
      </w:pPr>
    </w:p>
    <w:p>
      <w:pPr>
        <w:spacing w:before="252" w:beforeLines="80" w:after="252" w:afterLines="80"/>
        <w:ind w:firstLine="480" w:firstLineChars="200"/>
        <w:rPr>
          <w:rFonts w:cs="Arial"/>
          <w:lang w:eastAsia="zh-CN"/>
        </w:rPr>
      </w:pPr>
      <w:r>
        <w:rPr>
          <w:rFonts w:hint="eastAsia" w:ascii="宋体" w:hAnsi="宋体" w:eastAsia="宋体" w:cs="宋体"/>
          <w:lang w:eastAsia="zh-CN"/>
        </w:rPr>
        <w:t>本合同由甲、乙双方经过平等友好协商，在真实、充分表达各自意愿的基础上，根据现行有效的相关法律法规签订，并由双方共同恪守</w:t>
      </w:r>
      <w:r>
        <w:rPr>
          <w:rFonts w:hint="eastAsia" w:cs="Arial"/>
          <w:lang w:eastAsia="zh-CN"/>
        </w:rPr>
        <w:t>。</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定义</w:t>
      </w:r>
    </w:p>
    <w:p>
      <w:pPr>
        <w:pStyle w:val="66"/>
        <w:spacing w:before="252" w:after="252" w:line="240" w:lineRule="auto"/>
        <w:rPr>
          <w:rFonts w:eastAsia="宋体"/>
          <w:lang w:eastAsia="zh-CN"/>
        </w:rPr>
      </w:pPr>
      <w:r>
        <w:rPr>
          <w:rFonts w:hint="eastAsia" w:eastAsia="宋体"/>
          <w:lang w:eastAsia="zh-CN"/>
        </w:rPr>
        <w:t>除另有明确说明或上下文另有要求，在本合同中</w:t>
      </w:r>
      <w:r>
        <w:rPr>
          <w:rFonts w:eastAsia="宋体"/>
          <w:lang w:eastAsia="zh-CN"/>
        </w:rPr>
        <w:t>(</w:t>
      </w:r>
      <w:r>
        <w:rPr>
          <w:rFonts w:hint="eastAsia" w:eastAsia="宋体"/>
          <w:lang w:eastAsia="zh-CN"/>
        </w:rPr>
        <w:t>包括附件，下同</w:t>
      </w:r>
      <w:r>
        <w:rPr>
          <w:rFonts w:eastAsia="宋体"/>
          <w:lang w:eastAsia="zh-CN"/>
        </w:rPr>
        <w:t>)</w:t>
      </w:r>
      <w:r>
        <w:rPr>
          <w:rFonts w:hint="eastAsia" w:eastAsia="宋体"/>
          <w:lang w:eastAsia="zh-CN"/>
        </w:rPr>
        <w:t>，如有下列名词及术语均应具有本条所赋予的含义。</w:t>
      </w:r>
    </w:p>
    <w:p>
      <w:pPr>
        <w:pStyle w:val="66"/>
        <w:spacing w:before="252" w:after="252" w:line="240" w:lineRule="auto"/>
        <w:rPr>
          <w:rFonts w:eastAsia="宋体"/>
          <w:lang w:eastAsia="zh-CN"/>
        </w:rPr>
      </w:pPr>
      <w:r>
        <w:rPr>
          <w:rFonts w:hint="eastAsia" w:eastAsia="宋体"/>
          <w:lang w:eastAsia="zh-CN"/>
        </w:rPr>
        <w:t>“合同</w:t>
      </w:r>
      <w:r>
        <w:rPr>
          <w:rFonts w:eastAsia="宋体"/>
          <w:lang w:eastAsia="zh-CN"/>
        </w:rPr>
        <w:t>”</w:t>
      </w:r>
      <w:r>
        <w:rPr>
          <w:rFonts w:hint="eastAsia" w:eastAsia="宋体"/>
          <w:lang w:eastAsia="zh-CN"/>
        </w:rPr>
        <w:t>：系指甲、乙双方自愿签署、载明双方权利义务的协议，包括本合同、本合同所有附件、提及与本合同具有同等法律效力的所有文件以及日后对本合同做出的任何书面更改。</w:t>
      </w:r>
    </w:p>
    <w:p>
      <w:pPr>
        <w:pStyle w:val="66"/>
        <w:spacing w:before="252" w:after="252" w:line="240" w:lineRule="auto"/>
        <w:rPr>
          <w:rFonts w:eastAsia="宋体"/>
          <w:lang w:eastAsia="zh-CN"/>
        </w:rPr>
      </w:pPr>
      <w:r>
        <w:rPr>
          <w:rFonts w:hint="eastAsia" w:eastAsia="宋体"/>
          <w:lang w:eastAsia="zh-CN"/>
        </w:rPr>
        <w:t>“货物</w:t>
      </w:r>
      <w:r>
        <w:rPr>
          <w:rFonts w:eastAsia="宋体"/>
          <w:lang w:eastAsia="zh-CN"/>
        </w:rPr>
        <w:t>”</w:t>
      </w:r>
      <w:r>
        <w:rPr>
          <w:rFonts w:hint="eastAsia" w:eastAsia="宋体"/>
          <w:lang w:eastAsia="zh-CN"/>
        </w:rPr>
        <w:t>：系指乙方按照合同规定，应当向甲方交付的一定品种、数量、规格的产品。</w:t>
      </w:r>
    </w:p>
    <w:p>
      <w:pPr>
        <w:pStyle w:val="66"/>
        <w:spacing w:before="252" w:after="252" w:line="240" w:lineRule="auto"/>
        <w:rPr>
          <w:rFonts w:eastAsia="宋体"/>
          <w:lang w:eastAsia="zh-CN"/>
        </w:rPr>
      </w:pPr>
      <w:r>
        <w:rPr>
          <w:rFonts w:hint="eastAsia" w:eastAsia="宋体"/>
          <w:lang w:eastAsia="zh-CN"/>
        </w:rPr>
        <w:t>“合同价款</w:t>
      </w:r>
      <w:r>
        <w:rPr>
          <w:rFonts w:eastAsia="宋体"/>
          <w:lang w:eastAsia="zh-CN"/>
        </w:rPr>
        <w:t>”</w:t>
      </w:r>
      <w:r>
        <w:rPr>
          <w:rFonts w:hint="eastAsia" w:eastAsia="宋体"/>
          <w:lang w:eastAsia="zh-CN"/>
        </w:rPr>
        <w:t>：系指在乙方完全和适当地履行其合同义务后，甲方根据合同约定应支付给乙方的价款。在合同履行期间，若因国家政策或法律调整税率，导致合同价款中包含的税费调整，合同价款也随之调整。</w:t>
      </w:r>
    </w:p>
    <w:p>
      <w:pPr>
        <w:pStyle w:val="66"/>
        <w:spacing w:before="252" w:after="252" w:line="240" w:lineRule="auto"/>
        <w:rPr>
          <w:rFonts w:eastAsia="宋体"/>
          <w:lang w:eastAsia="zh-CN"/>
        </w:rPr>
      </w:pPr>
      <w:r>
        <w:rPr>
          <w:rFonts w:hint="eastAsia" w:eastAsia="宋体"/>
          <w:lang w:eastAsia="zh-CN"/>
        </w:rPr>
        <w:t>“工作日</w:t>
      </w:r>
      <w:r>
        <w:rPr>
          <w:rFonts w:eastAsia="宋体"/>
          <w:lang w:eastAsia="zh-CN"/>
        </w:rPr>
        <w:t>”</w:t>
      </w:r>
      <w:r>
        <w:rPr>
          <w:rFonts w:hint="eastAsia" w:eastAsia="宋体"/>
          <w:lang w:eastAsia="zh-CN"/>
        </w:rPr>
        <w:t>：系指除公休日和国家法定节假日外的日历天数，</w:t>
      </w:r>
      <w:r>
        <w:rPr>
          <w:rFonts w:eastAsia="宋体"/>
          <w:lang w:eastAsia="zh-CN"/>
        </w:rPr>
        <w:t>“</w:t>
      </w:r>
      <w:r>
        <w:rPr>
          <w:rFonts w:hint="eastAsia" w:eastAsia="宋体"/>
          <w:lang w:eastAsia="zh-CN"/>
        </w:rPr>
        <w:t>日</w:t>
      </w:r>
      <w:r>
        <w:rPr>
          <w:rFonts w:eastAsia="宋体"/>
          <w:lang w:eastAsia="zh-CN"/>
        </w:rPr>
        <w:t>”</w:t>
      </w:r>
      <w:r>
        <w:rPr>
          <w:rFonts w:hint="eastAsia" w:eastAsia="宋体"/>
          <w:lang w:eastAsia="zh-CN"/>
        </w:rPr>
        <w:t>是指日历天数。</w:t>
      </w:r>
      <w:r>
        <w:rPr>
          <w:rFonts w:eastAsia="宋体"/>
          <w:lang w:eastAsia="zh-CN"/>
        </w:rPr>
        <w:t xml:space="preserve"> </w:t>
      </w:r>
    </w:p>
    <w:p>
      <w:pPr>
        <w:pStyle w:val="66"/>
        <w:spacing w:before="252" w:after="252" w:line="240" w:lineRule="auto"/>
        <w:rPr>
          <w:rFonts w:eastAsia="宋体"/>
          <w:lang w:eastAsia="zh-CN"/>
        </w:rPr>
      </w:pPr>
      <w:r>
        <w:rPr>
          <w:rFonts w:hint="eastAsia" w:eastAsia="宋体"/>
          <w:lang w:eastAsia="zh-CN"/>
        </w:rPr>
        <w:t>“交货</w:t>
      </w:r>
      <w:r>
        <w:rPr>
          <w:rFonts w:eastAsia="宋体"/>
          <w:lang w:eastAsia="zh-CN"/>
        </w:rPr>
        <w:t>”</w:t>
      </w:r>
      <w:r>
        <w:rPr>
          <w:rFonts w:hint="eastAsia" w:eastAsia="宋体"/>
          <w:lang w:eastAsia="zh-CN"/>
        </w:rPr>
        <w:t>：系指乙方提供的所有货物到达甲方指定交货地点后，甲方和乙方对货物进行的交接和查验。</w:t>
      </w:r>
    </w:p>
    <w:p>
      <w:pPr>
        <w:pStyle w:val="66"/>
        <w:spacing w:before="252" w:after="252" w:line="240" w:lineRule="auto"/>
        <w:rPr>
          <w:rFonts w:eastAsia="宋体"/>
          <w:lang w:eastAsia="zh-CN"/>
        </w:rPr>
      </w:pPr>
      <w:r>
        <w:rPr>
          <w:rFonts w:hint="eastAsia" w:eastAsia="宋体"/>
          <w:lang w:eastAsia="zh-CN"/>
        </w:rPr>
        <w:t>“质量保修期</w:t>
      </w:r>
      <w:r>
        <w:rPr>
          <w:rFonts w:eastAsia="宋体"/>
          <w:lang w:eastAsia="zh-CN"/>
        </w:rPr>
        <w:t>”</w:t>
      </w:r>
      <w:r>
        <w:rPr>
          <w:rFonts w:hint="eastAsia" w:eastAsia="宋体"/>
          <w:lang w:eastAsia="zh-CN"/>
        </w:rPr>
        <w:t>或</w:t>
      </w:r>
      <w:r>
        <w:rPr>
          <w:rFonts w:eastAsia="宋体"/>
          <w:lang w:eastAsia="zh-CN"/>
        </w:rPr>
        <w:t>“</w:t>
      </w:r>
      <w:r>
        <w:rPr>
          <w:rFonts w:hint="eastAsia" w:eastAsia="宋体"/>
          <w:lang w:eastAsia="zh-CN"/>
        </w:rPr>
        <w:t>质保期</w:t>
      </w:r>
      <w:r>
        <w:rPr>
          <w:rFonts w:eastAsia="宋体"/>
          <w:lang w:eastAsia="zh-CN"/>
        </w:rPr>
        <w:t>”</w:t>
      </w:r>
      <w:r>
        <w:rPr>
          <w:rFonts w:hint="eastAsia" w:eastAsia="宋体"/>
          <w:lang w:eastAsia="zh-CN"/>
        </w:rPr>
        <w:t>：系指自货物到货验收合格之日起算，货物正常运行后双方约定的期限或有关标准、规定注明的期限，以期限长者为准。</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合同标的</w:t>
      </w:r>
    </w:p>
    <w:p>
      <w:pPr>
        <w:pStyle w:val="66"/>
        <w:spacing w:before="252" w:after="252" w:line="240" w:lineRule="auto"/>
        <w:rPr>
          <w:rFonts w:eastAsia="宋体"/>
          <w:lang w:eastAsia="zh-CN"/>
        </w:rPr>
      </w:pPr>
      <w:r>
        <w:rPr>
          <w:rFonts w:hint="eastAsia" w:eastAsia="宋体"/>
          <w:lang w:eastAsia="zh-CN"/>
        </w:rPr>
        <w:t>本合同标的情况具体见本合同附件</w:t>
      </w:r>
      <w:r>
        <w:rPr>
          <w:rFonts w:hint="eastAsia"/>
          <w:u w:val="single"/>
          <w:shd w:val="clear" w:color="auto" w:fill="BEBEBE" w:themeFill="background1" w:themeFillShade="BF"/>
          <w:lang w:eastAsia="zh-CN"/>
        </w:rPr>
        <w:t xml:space="preserve">    </w:t>
      </w:r>
      <w:r>
        <w:rPr>
          <w:rFonts w:hint="eastAsia" w:eastAsia="宋体"/>
          <w:lang w:eastAsia="zh-CN"/>
        </w:rPr>
        <w:t>。</w:t>
      </w:r>
    </w:p>
    <w:p>
      <w:pPr>
        <w:pStyle w:val="66"/>
        <w:spacing w:before="252" w:after="252" w:line="240" w:lineRule="auto"/>
        <w:rPr>
          <w:rFonts w:eastAsia="宋体"/>
          <w:lang w:eastAsia="zh-CN"/>
        </w:rPr>
      </w:pPr>
      <w:r>
        <w:rPr>
          <w:rFonts w:hint="eastAsia" w:eastAsia="宋体"/>
          <w:lang w:eastAsia="zh-CN"/>
        </w:rPr>
        <w:t>乙方供货的范围包括了本合同所列明的货物及与货物配套的专用安装材料、备品备件、配件、源文件、分层文件、工程文件等。在本合同履行过程中如发现有任何漏项和短缺，乙方应自费在甲方要求的时间内补齐，因此造成甲方的损失，由乙方负责赔偿。</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合同价款</w:t>
      </w:r>
    </w:p>
    <w:p>
      <w:pPr>
        <w:pStyle w:val="66"/>
        <w:numPr>
          <w:ilvl w:val="0"/>
          <w:numId w:val="5"/>
        </w:numPr>
        <w:spacing w:before="252" w:after="252" w:line="240" w:lineRule="auto"/>
        <w:rPr>
          <w:rFonts w:eastAsia="宋体"/>
          <w:szCs w:val="21"/>
          <w:lang w:eastAsia="zh-CN"/>
        </w:rPr>
      </w:pPr>
      <w:r>
        <w:rPr>
          <w:rFonts w:hint="eastAsia" w:eastAsia="宋体"/>
          <w:szCs w:val="21"/>
          <w:lang w:eastAsia="zh-CN"/>
        </w:rPr>
        <w:t>本合同价款</w:t>
      </w:r>
      <w:r>
        <w:rPr>
          <w:rFonts w:eastAsia="宋体"/>
          <w:szCs w:val="21"/>
          <w:lang w:eastAsia="zh-CN"/>
        </w:rPr>
        <w:t>选择</w:t>
      </w:r>
      <w:r>
        <w:rPr>
          <w:rFonts w:hint="eastAsia" w:eastAsia="宋体"/>
          <w:szCs w:val="21"/>
          <w:lang w:eastAsia="zh-CN"/>
        </w:rPr>
        <w:t>如下：</w:t>
      </w:r>
    </w:p>
    <w:p>
      <w:pPr>
        <w:pStyle w:val="66"/>
        <w:spacing w:before="252" w:after="252" w:line="240" w:lineRule="auto"/>
        <w:ind w:left="993"/>
        <w:rPr>
          <w:rFonts w:eastAsia="宋体"/>
          <w:lang w:eastAsia="zh-CN"/>
        </w:rPr>
      </w:pPr>
      <w:r>
        <w:rPr>
          <w:rFonts w:hint="eastAsia" w:eastAsia="宋体"/>
          <w:lang w:eastAsia="zh-CN"/>
        </w:rPr>
        <w:t>（1）本合同采用</w:t>
      </w:r>
      <w:r>
        <w:rPr>
          <w:rFonts w:hint="eastAsia" w:eastAsia="宋体"/>
          <w:b/>
          <w:lang w:eastAsia="zh-CN"/>
        </w:rPr>
        <w:t>综合单价包干</w:t>
      </w:r>
      <w:r>
        <w:rPr>
          <w:rFonts w:hint="eastAsia" w:eastAsia="宋体"/>
          <w:lang w:eastAsia="zh-CN"/>
        </w:rPr>
        <w:t>的方式支付合同价款。合同价款暂定总金额为：</w:t>
      </w:r>
      <w:r>
        <w:rPr>
          <w:rFonts w:hint="eastAsia" w:eastAsia="宋体"/>
          <w:u w:val="single"/>
          <w:shd w:val="clear" w:color="auto" w:fill="BEBEBE" w:themeFill="background1" w:themeFillShade="BF"/>
          <w:lang w:eastAsia="zh-CN"/>
        </w:rPr>
        <w:t xml:space="preserve">               </w:t>
      </w:r>
      <w:r>
        <w:rPr>
          <w:rFonts w:hint="eastAsia" w:eastAsia="宋体"/>
          <w:lang w:eastAsia="zh-CN"/>
        </w:rPr>
        <w:t>元（大写：</w:t>
      </w:r>
      <w:r>
        <w:rPr>
          <w:rFonts w:hint="eastAsia" w:eastAsia="宋体"/>
          <w:u w:val="single"/>
          <w:shd w:val="clear" w:color="auto" w:fill="BEBEBE" w:themeFill="background1" w:themeFillShade="BF"/>
          <w:lang w:eastAsia="zh-CN"/>
        </w:rPr>
        <w:t xml:space="preserve">                </w:t>
      </w:r>
      <w:r>
        <w:rPr>
          <w:rFonts w:hint="eastAsia" w:eastAsia="宋体"/>
          <w:lang w:eastAsia="zh-CN"/>
        </w:rPr>
        <w:t>元，含</w:t>
      </w:r>
      <w:r>
        <w:rPr>
          <w:rFonts w:hint="eastAsia" w:eastAsia="宋体"/>
          <w:u w:val="single"/>
          <w:shd w:val="clear" w:color="auto" w:fill="BEBEBE" w:themeFill="background1" w:themeFillShade="BF"/>
          <w:lang w:eastAsia="zh-CN"/>
        </w:rPr>
        <w:t xml:space="preserve">    %</w:t>
      </w:r>
      <w:r>
        <w:rPr>
          <w:rFonts w:hint="eastAsia" w:eastAsia="宋体"/>
          <w:lang w:eastAsia="zh-CN"/>
        </w:rPr>
        <w:t>增值税），具体各项目单价详见合同附件</w:t>
      </w:r>
      <w:r>
        <w:rPr>
          <w:rFonts w:hint="eastAsia" w:eastAsia="宋体"/>
          <w:u w:val="single"/>
          <w:shd w:val="clear" w:color="auto" w:fill="BEBEBE" w:themeFill="background1" w:themeFillShade="BF"/>
          <w:lang w:eastAsia="zh-CN"/>
        </w:rPr>
        <w:t xml:space="preserve">    </w:t>
      </w:r>
      <w:r>
        <w:rPr>
          <w:rFonts w:hint="eastAsia" w:eastAsia="宋体"/>
          <w:lang w:eastAsia="zh-CN"/>
        </w:rPr>
        <w:t>分项报价</w:t>
      </w:r>
      <w:r>
        <w:rPr>
          <w:rFonts w:eastAsia="宋体"/>
          <w:lang w:eastAsia="zh-CN"/>
        </w:rPr>
        <w:t>明细</w:t>
      </w:r>
      <w:r>
        <w:rPr>
          <w:rFonts w:hint="eastAsia" w:eastAsia="宋体"/>
          <w:lang w:eastAsia="zh-CN"/>
        </w:rPr>
        <w:t>表，货物单价已包含供货、运输、仓储、装卸、验收、税费等一切费用；货物数量据实结算，实际数量以甲方验收合格的货物数量为准。合同实际结算金额不得超过合同价款暂定总金额。</w:t>
      </w:r>
    </w:p>
    <w:p>
      <w:pPr>
        <w:pStyle w:val="66"/>
        <w:spacing w:before="252" w:after="252" w:line="240" w:lineRule="auto"/>
        <w:ind w:left="993"/>
        <w:rPr>
          <w:lang w:eastAsia="zh-CN"/>
        </w:rPr>
      </w:pPr>
      <w:r>
        <w:rPr>
          <w:rFonts w:hint="eastAsia" w:eastAsia="宋体"/>
          <w:lang w:eastAsia="zh-CN"/>
        </w:rPr>
        <w:t>（2）在本合同履行期间，不含税价格不因国家税率变化而变化，如遇国家税率调整，则价税合计的价格应相应调整，以开具发票时间为准。</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付款方式及期限</w:t>
      </w:r>
    </w:p>
    <w:p>
      <w:pPr>
        <w:pStyle w:val="66"/>
        <w:numPr>
          <w:ilvl w:val="0"/>
          <w:numId w:val="6"/>
        </w:numPr>
        <w:spacing w:before="252" w:after="252" w:line="240" w:lineRule="auto"/>
        <w:rPr>
          <w:rFonts w:eastAsia="宋体"/>
          <w:lang w:eastAsia="zh-CN"/>
        </w:rPr>
      </w:pPr>
      <w:r>
        <w:rPr>
          <w:rFonts w:hint="eastAsia" w:eastAsia="宋体"/>
          <w:lang w:eastAsia="zh-CN"/>
        </w:rPr>
        <w:t>本合同采用分期支付方式：</w:t>
      </w:r>
    </w:p>
    <w:p>
      <w:pPr>
        <w:pStyle w:val="66"/>
        <w:spacing w:before="252" w:after="252" w:line="240" w:lineRule="auto"/>
        <w:rPr>
          <w:rFonts w:eastAsia="宋体"/>
          <w:lang w:eastAsia="zh-CN"/>
        </w:rPr>
      </w:pPr>
      <w:r>
        <w:rPr>
          <w:rFonts w:hint="eastAsia" w:eastAsia="宋体"/>
          <w:lang w:eastAsia="zh-CN"/>
        </w:rPr>
        <w:t>自合同签订之日起，每半年根据甲方实际采购合格的货物数量据实结算一次，具体时间以甲方实际通知为准，甲方在收到该半年内采购合格的全部货物并收到乙方的款项申请资料和增值税专用发票且核对无误后，于15个工作日内支付该批货物总价的100%。</w:t>
      </w:r>
    </w:p>
    <w:p>
      <w:pPr>
        <w:pStyle w:val="66"/>
        <w:numPr>
          <w:ilvl w:val="0"/>
          <w:numId w:val="6"/>
        </w:numPr>
        <w:spacing w:before="252" w:after="252" w:line="240" w:lineRule="auto"/>
        <w:rPr>
          <w:rFonts w:eastAsia="宋体"/>
          <w:lang w:eastAsia="zh-CN"/>
        </w:rPr>
      </w:pPr>
      <w:r>
        <w:rPr>
          <w:rFonts w:eastAsia="宋体"/>
          <w:lang w:eastAsia="zh-CN"/>
        </w:rPr>
        <w:t>甲方向乙方支付的</w:t>
      </w:r>
      <w:r>
        <w:rPr>
          <w:rFonts w:hint="eastAsia" w:eastAsia="宋体"/>
          <w:lang w:eastAsia="zh-CN"/>
        </w:rPr>
        <w:t>合同价款</w:t>
      </w:r>
      <w:r>
        <w:rPr>
          <w:rFonts w:eastAsia="宋体"/>
          <w:lang w:eastAsia="zh-CN"/>
        </w:rPr>
        <w:t>通过</w:t>
      </w:r>
      <w:r>
        <w:rPr>
          <w:rFonts w:hint="eastAsia" w:eastAsia="宋体"/>
          <w:u w:val="single"/>
          <w:shd w:val="clear" w:color="auto" w:fill="BEBEBE" w:themeFill="background1" w:themeFillShade="BF"/>
          <w:lang w:eastAsia="zh-CN"/>
        </w:rPr>
        <w:t>银行转账</w:t>
      </w:r>
      <w:r>
        <w:rPr>
          <w:rFonts w:eastAsia="宋体"/>
          <w:lang w:eastAsia="zh-CN"/>
        </w:rPr>
        <w:t>方式进行支付。</w:t>
      </w:r>
    </w:p>
    <w:p>
      <w:pPr>
        <w:pStyle w:val="66"/>
        <w:numPr>
          <w:ilvl w:val="0"/>
          <w:numId w:val="6"/>
        </w:numPr>
        <w:spacing w:before="252" w:after="252" w:line="240" w:lineRule="auto"/>
        <w:rPr>
          <w:rFonts w:eastAsia="宋体"/>
          <w:lang w:eastAsia="zh-CN"/>
        </w:rPr>
      </w:pPr>
      <w:r>
        <w:rPr>
          <w:rFonts w:eastAsia="宋体"/>
          <w:lang w:eastAsia="zh-CN"/>
        </w:rPr>
        <w:t>乙方的银行账号</w:t>
      </w:r>
      <w:r>
        <w:rPr>
          <w:rFonts w:hint="eastAsia" w:eastAsia="宋体"/>
          <w:lang w:eastAsia="zh-CN"/>
        </w:rPr>
        <w:t>为</w:t>
      </w:r>
      <w:r>
        <w:rPr>
          <w:rFonts w:eastAsia="宋体"/>
          <w:lang w:eastAsia="zh-CN"/>
        </w:rPr>
        <w:t>：</w:t>
      </w:r>
    </w:p>
    <w:p>
      <w:pPr>
        <w:pStyle w:val="66"/>
        <w:spacing w:before="252" w:after="252" w:line="240" w:lineRule="auto"/>
        <w:ind w:left="993"/>
      </w:pPr>
      <w:r>
        <w:rPr>
          <w:rFonts w:hint="eastAsia" w:eastAsia="宋体"/>
          <w:lang w:eastAsia="zh-CN"/>
        </w:rPr>
        <w:t>名称：</w:t>
      </w:r>
      <w:r>
        <w:rPr>
          <w:rFonts w:hint="eastAsia"/>
          <w:u w:val="single"/>
          <w:shd w:val="clear" w:color="auto" w:fill="BEBEBE" w:themeFill="background1" w:themeFillShade="BF"/>
        </w:rPr>
        <w:t xml:space="preserve">                       </w:t>
      </w:r>
    </w:p>
    <w:p>
      <w:pPr>
        <w:pStyle w:val="66"/>
        <w:spacing w:before="252" w:after="252" w:line="240" w:lineRule="auto"/>
        <w:ind w:left="993"/>
        <w:rPr>
          <w:u w:val="single"/>
          <w:shd w:val="clear" w:color="auto" w:fill="BEBEBE" w:themeFill="background1" w:themeFillShade="BF"/>
        </w:rPr>
      </w:pPr>
      <w:r>
        <w:rPr>
          <w:rFonts w:hint="eastAsia" w:eastAsia="宋体"/>
          <w:lang w:eastAsia="zh-CN"/>
        </w:rPr>
        <w:t>税号：</w:t>
      </w:r>
      <w:r>
        <w:rPr>
          <w:rFonts w:hint="eastAsia"/>
          <w:u w:val="single"/>
          <w:shd w:val="clear" w:color="auto" w:fill="BEBEBE" w:themeFill="background1" w:themeFillShade="BF"/>
        </w:rPr>
        <w:t xml:space="preserve">                       </w:t>
      </w:r>
    </w:p>
    <w:p>
      <w:pPr>
        <w:pStyle w:val="66"/>
        <w:spacing w:before="252" w:after="252" w:line="240" w:lineRule="auto"/>
        <w:ind w:left="993"/>
        <w:rPr>
          <w:lang w:eastAsia="zh-CN"/>
        </w:rPr>
      </w:pPr>
      <w:r>
        <w:rPr>
          <w:rFonts w:hint="eastAsia" w:eastAsia="宋体"/>
          <w:lang w:eastAsia="zh-CN"/>
        </w:rPr>
        <w:t>地址：</w:t>
      </w:r>
      <w:r>
        <w:rPr>
          <w:rFonts w:hint="eastAsia"/>
          <w:u w:val="single"/>
          <w:shd w:val="clear" w:color="auto" w:fill="BEBEBE" w:themeFill="background1" w:themeFillShade="BF"/>
          <w:lang w:eastAsia="zh-CN"/>
        </w:rPr>
        <w:t xml:space="preserve">                       </w:t>
      </w:r>
    </w:p>
    <w:p>
      <w:pPr>
        <w:pStyle w:val="66"/>
        <w:spacing w:before="252" w:after="252" w:line="240" w:lineRule="auto"/>
        <w:ind w:left="993"/>
        <w:rPr>
          <w:lang w:eastAsia="zh-CN"/>
        </w:rPr>
      </w:pPr>
      <w:r>
        <w:rPr>
          <w:rFonts w:hint="eastAsia" w:eastAsia="宋体"/>
          <w:lang w:eastAsia="zh-CN"/>
        </w:rPr>
        <w:t>电话：</w:t>
      </w:r>
      <w:r>
        <w:rPr>
          <w:rFonts w:hint="eastAsia"/>
          <w:u w:val="single"/>
          <w:shd w:val="clear" w:color="auto" w:fill="BEBEBE" w:themeFill="background1" w:themeFillShade="BF"/>
          <w:lang w:eastAsia="zh-CN"/>
        </w:rPr>
        <w:t xml:space="preserve">                       </w:t>
      </w:r>
    </w:p>
    <w:p>
      <w:pPr>
        <w:pStyle w:val="66"/>
        <w:spacing w:before="252" w:after="252" w:line="240" w:lineRule="auto"/>
        <w:ind w:left="993"/>
        <w:rPr>
          <w:lang w:eastAsia="zh-CN"/>
        </w:rPr>
      </w:pPr>
      <w:r>
        <w:rPr>
          <w:rFonts w:hint="eastAsia" w:eastAsia="宋体"/>
          <w:lang w:eastAsia="zh-CN"/>
        </w:rPr>
        <w:t>开户行：</w:t>
      </w:r>
      <w:r>
        <w:rPr>
          <w:rFonts w:hint="eastAsia"/>
          <w:u w:val="single"/>
          <w:shd w:val="clear" w:color="auto" w:fill="BEBEBE" w:themeFill="background1" w:themeFillShade="BF"/>
          <w:lang w:eastAsia="zh-CN"/>
        </w:rPr>
        <w:t xml:space="preserve">                       </w:t>
      </w:r>
    </w:p>
    <w:p>
      <w:pPr>
        <w:pStyle w:val="66"/>
        <w:spacing w:before="252" w:after="252" w:line="240" w:lineRule="auto"/>
        <w:ind w:left="993"/>
        <w:rPr>
          <w:lang w:eastAsia="zh-CN"/>
        </w:rPr>
      </w:pPr>
      <w:r>
        <w:rPr>
          <w:rFonts w:hint="eastAsia" w:eastAsia="宋体"/>
          <w:lang w:eastAsia="zh-CN"/>
        </w:rPr>
        <w:t>账号：</w:t>
      </w:r>
      <w:r>
        <w:rPr>
          <w:rFonts w:hint="eastAsia"/>
          <w:u w:val="single"/>
          <w:shd w:val="clear" w:color="auto" w:fill="BEBEBE" w:themeFill="background1" w:themeFillShade="BF"/>
          <w:lang w:eastAsia="zh-CN"/>
        </w:rPr>
        <w:t xml:space="preserve">                       </w:t>
      </w:r>
    </w:p>
    <w:p>
      <w:pPr>
        <w:pStyle w:val="66"/>
        <w:spacing w:before="252" w:after="252" w:line="240" w:lineRule="auto"/>
        <w:rPr>
          <w:rFonts w:eastAsia="宋体"/>
          <w:lang w:eastAsia="zh-CN"/>
        </w:rPr>
      </w:pPr>
      <w:r>
        <w:rPr>
          <w:rFonts w:eastAsia="宋体"/>
          <w:lang w:eastAsia="zh-CN"/>
        </w:rPr>
        <w:t>乙方对</w:t>
      </w:r>
      <w:r>
        <w:rPr>
          <w:rFonts w:hint="eastAsia" w:eastAsia="宋体"/>
          <w:lang w:eastAsia="zh-CN"/>
        </w:rPr>
        <w:t>上述</w:t>
      </w:r>
      <w:r>
        <w:rPr>
          <w:rFonts w:eastAsia="宋体"/>
          <w:lang w:eastAsia="zh-CN"/>
        </w:rPr>
        <w:t>账号各项内容予以确认，若乙方账号发生变化应</w:t>
      </w:r>
      <w:r>
        <w:rPr>
          <w:rFonts w:hint="eastAsia" w:eastAsia="宋体"/>
          <w:lang w:eastAsia="zh-CN"/>
        </w:rPr>
        <w:t>提前</w:t>
      </w:r>
      <w:r>
        <w:rPr>
          <w:rFonts w:eastAsia="宋体"/>
          <w:lang w:eastAsia="zh-CN"/>
        </w:rPr>
        <w:t>五</w:t>
      </w:r>
      <w:r>
        <w:rPr>
          <w:rFonts w:hint="eastAsia" w:eastAsia="宋体"/>
          <w:lang w:eastAsia="zh-CN"/>
        </w:rPr>
        <w:t>（5）个工作日内书面</w:t>
      </w:r>
      <w:r>
        <w:rPr>
          <w:rFonts w:eastAsia="宋体"/>
          <w:lang w:eastAsia="zh-CN"/>
        </w:rPr>
        <w:t>通知甲方。如因乙方告知的账户内容不准确或发生变化而造成支付延迟、支付差错等情形，甲方不承担</w:t>
      </w:r>
      <w:r>
        <w:rPr>
          <w:rFonts w:hint="eastAsia" w:eastAsia="宋体"/>
          <w:lang w:eastAsia="zh-CN"/>
        </w:rPr>
        <w:t>任何</w:t>
      </w:r>
      <w:r>
        <w:rPr>
          <w:rFonts w:eastAsia="宋体"/>
          <w:lang w:eastAsia="zh-CN"/>
        </w:rPr>
        <w:t>责任。</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交货</w:t>
      </w:r>
    </w:p>
    <w:p>
      <w:pPr>
        <w:pStyle w:val="66"/>
        <w:numPr>
          <w:ilvl w:val="0"/>
          <w:numId w:val="7"/>
        </w:numPr>
        <w:spacing w:before="252" w:after="252" w:line="240" w:lineRule="auto"/>
        <w:rPr>
          <w:rFonts w:eastAsia="宋体"/>
          <w:lang w:eastAsia="zh-CN"/>
        </w:rPr>
      </w:pPr>
      <w:r>
        <w:rPr>
          <w:rFonts w:eastAsia="宋体"/>
          <w:lang w:eastAsia="zh-CN"/>
        </w:rPr>
        <w:t>交货时间</w:t>
      </w:r>
    </w:p>
    <w:p>
      <w:pPr>
        <w:pStyle w:val="66"/>
        <w:numPr>
          <w:ilvl w:val="0"/>
          <w:numId w:val="0"/>
        </w:numPr>
        <w:spacing w:before="252" w:after="252" w:line="240" w:lineRule="auto"/>
        <w:ind w:left="964"/>
        <w:rPr>
          <w:rFonts w:eastAsia="宋体"/>
          <w:lang w:eastAsia="zh-CN"/>
        </w:rPr>
      </w:pPr>
      <w:r>
        <w:rPr>
          <w:rFonts w:hint="eastAsia" w:eastAsia="宋体"/>
          <w:lang w:eastAsia="zh-CN"/>
        </w:rPr>
        <w:t>乙方应当在收到甲方提请发货通知之日起</w:t>
      </w:r>
      <w:r>
        <w:rPr>
          <w:rFonts w:hint="eastAsia"/>
          <w:u w:val="single"/>
          <w:shd w:val="clear" w:color="auto" w:fill="BEBEBE" w:themeFill="background1" w:themeFillShade="BF"/>
          <w:lang w:eastAsia="zh-CN"/>
        </w:rPr>
        <w:t xml:space="preserve">      </w:t>
      </w:r>
      <w:r>
        <w:rPr>
          <w:rFonts w:hint="eastAsia" w:eastAsia="宋体"/>
          <w:lang w:eastAsia="zh-CN"/>
        </w:rPr>
        <w:t>个工作日内发货，具体交货时间以甲方书面通知载明的时间为准。</w:t>
      </w:r>
    </w:p>
    <w:p>
      <w:pPr>
        <w:pStyle w:val="66"/>
        <w:numPr>
          <w:ilvl w:val="0"/>
          <w:numId w:val="0"/>
        </w:numPr>
        <w:spacing w:before="252" w:after="252" w:line="240" w:lineRule="auto"/>
        <w:ind w:left="964"/>
        <w:rPr>
          <w:rFonts w:eastAsia="宋体"/>
          <w:lang w:eastAsia="zh-CN"/>
        </w:rPr>
      </w:pPr>
      <w:r>
        <w:rPr>
          <w:rFonts w:hint="eastAsia" w:eastAsia="宋体"/>
          <w:lang w:eastAsia="zh-CN"/>
        </w:rPr>
        <w:t>如遇甲方有急用货物订单，则乙方应于当日或以最短时间将甲方所订货物交至甲方指定地点。</w:t>
      </w:r>
    </w:p>
    <w:p>
      <w:pPr>
        <w:pStyle w:val="66"/>
        <w:numPr>
          <w:ilvl w:val="0"/>
          <w:numId w:val="0"/>
        </w:numPr>
        <w:spacing w:before="252" w:after="252" w:line="240" w:lineRule="auto"/>
        <w:ind w:left="964"/>
        <w:rPr>
          <w:rFonts w:eastAsia="宋体"/>
          <w:lang w:eastAsia="zh-CN"/>
        </w:rPr>
      </w:pPr>
      <w:r>
        <w:rPr>
          <w:rFonts w:hint="eastAsia" w:eastAsia="宋体"/>
          <w:lang w:eastAsia="zh-CN"/>
        </w:rPr>
        <w:t>甲方保留随时调整交货时间的权利,如甲方要求推迟交货,则乙方应无条件答应并保管好货物；如甲方要求提前交货，应给予乙方一定的合理期限，</w:t>
      </w:r>
      <w:r>
        <w:rPr>
          <w:rFonts w:eastAsia="宋体"/>
          <w:lang w:eastAsia="zh-CN"/>
        </w:rPr>
        <w:t>乙方</w:t>
      </w:r>
      <w:r>
        <w:rPr>
          <w:rFonts w:hint="eastAsia" w:eastAsia="宋体"/>
          <w:lang w:eastAsia="zh-CN"/>
        </w:rPr>
        <w:t>要求</w:t>
      </w:r>
      <w:r>
        <w:rPr>
          <w:rFonts w:eastAsia="宋体"/>
          <w:lang w:eastAsia="zh-CN"/>
        </w:rPr>
        <w:t>提前交货的，</w:t>
      </w:r>
      <w:r>
        <w:rPr>
          <w:rFonts w:hint="eastAsia" w:eastAsia="宋体"/>
          <w:lang w:eastAsia="zh-CN"/>
        </w:rPr>
        <w:t>需事先取得甲方书面同意，否则甲方有权予以拒收。</w:t>
      </w:r>
    </w:p>
    <w:p>
      <w:pPr>
        <w:pStyle w:val="66"/>
        <w:numPr>
          <w:ilvl w:val="1"/>
          <w:numId w:val="8"/>
        </w:numPr>
        <w:spacing w:before="252" w:after="252" w:line="240" w:lineRule="auto"/>
        <w:rPr>
          <w:rFonts w:eastAsia="宋体"/>
          <w:lang w:eastAsia="zh-CN"/>
        </w:rPr>
      </w:pPr>
      <w:r>
        <w:rPr>
          <w:rFonts w:hint="eastAsia" w:eastAsia="宋体"/>
          <w:lang w:eastAsia="zh-CN"/>
        </w:rPr>
        <w:t>非因甲方原因将货物</w:t>
      </w:r>
      <w:r>
        <w:rPr>
          <w:rFonts w:eastAsia="宋体"/>
          <w:lang w:eastAsia="zh-CN"/>
        </w:rPr>
        <w:t>错发</w:t>
      </w:r>
      <w:r>
        <w:rPr>
          <w:rFonts w:hint="eastAsia" w:eastAsia="宋体"/>
          <w:lang w:eastAsia="zh-CN"/>
        </w:rPr>
        <w:t>交货地点</w:t>
      </w:r>
      <w:r>
        <w:rPr>
          <w:rFonts w:eastAsia="宋体"/>
          <w:lang w:eastAsia="zh-CN"/>
        </w:rPr>
        <w:t>或接货人的，乙方除应负责</w:t>
      </w:r>
      <w:r>
        <w:rPr>
          <w:rFonts w:hint="eastAsia" w:eastAsia="宋体"/>
          <w:lang w:eastAsia="zh-CN"/>
        </w:rPr>
        <w:t>重新</w:t>
      </w:r>
      <w:r>
        <w:rPr>
          <w:rFonts w:eastAsia="宋体"/>
          <w:lang w:eastAsia="zh-CN"/>
        </w:rPr>
        <w:t>运交</w:t>
      </w:r>
      <w:r>
        <w:rPr>
          <w:rFonts w:hint="eastAsia" w:eastAsia="宋体"/>
          <w:lang w:eastAsia="zh-CN"/>
        </w:rPr>
        <w:t>双方约</w:t>
      </w:r>
      <w:r>
        <w:rPr>
          <w:rFonts w:eastAsia="宋体"/>
          <w:lang w:eastAsia="zh-CN"/>
        </w:rPr>
        <w:t>定的</w:t>
      </w:r>
      <w:r>
        <w:rPr>
          <w:rFonts w:hint="eastAsia" w:eastAsia="宋体"/>
          <w:lang w:eastAsia="zh-CN"/>
        </w:rPr>
        <w:t>交</w:t>
      </w:r>
      <w:r>
        <w:rPr>
          <w:rFonts w:eastAsia="宋体"/>
          <w:lang w:eastAsia="zh-CN"/>
        </w:rPr>
        <w:t>货地点</w:t>
      </w:r>
      <w:r>
        <w:rPr>
          <w:rFonts w:hint="eastAsia" w:eastAsia="宋体"/>
          <w:lang w:eastAsia="zh-CN"/>
        </w:rPr>
        <w:t>和</w:t>
      </w:r>
      <w:r>
        <w:rPr>
          <w:rFonts w:eastAsia="宋体"/>
          <w:lang w:eastAsia="zh-CN"/>
        </w:rPr>
        <w:t>接货人外，还应承担甲方因此多支付的一切费用和逾期交货的违约金。</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rPr>
          <w:lang w:eastAsia="zh-CN"/>
        </w:rPr>
      </w:pPr>
      <w:r>
        <w:rPr>
          <w:lang w:eastAsia="zh-CN"/>
        </w:rPr>
        <w:t>货物运输</w:t>
      </w:r>
      <w:r>
        <w:rPr>
          <w:rFonts w:hint="eastAsia"/>
          <w:lang w:eastAsia="zh-CN"/>
        </w:rPr>
        <w:t>（</w:t>
      </w:r>
      <w:r>
        <w:rPr>
          <w:lang w:eastAsia="zh-CN"/>
        </w:rPr>
        <w:t>包括装卸）</w:t>
      </w:r>
      <w:r>
        <w:rPr>
          <w:rFonts w:hint="eastAsia"/>
          <w:lang w:eastAsia="zh-CN"/>
        </w:rPr>
        <w:t>及</w:t>
      </w:r>
      <w:r>
        <w:rPr>
          <w:lang w:eastAsia="zh-CN"/>
        </w:rPr>
        <w:t>包装</w:t>
      </w:r>
    </w:p>
    <w:p>
      <w:pPr>
        <w:pStyle w:val="66"/>
        <w:numPr>
          <w:ilvl w:val="0"/>
          <w:numId w:val="9"/>
        </w:numPr>
        <w:spacing w:before="252" w:after="252" w:line="240" w:lineRule="auto"/>
        <w:rPr>
          <w:rFonts w:eastAsia="宋体"/>
          <w:lang w:eastAsia="zh-CN"/>
        </w:rPr>
      </w:pPr>
      <w:r>
        <w:rPr>
          <w:rFonts w:eastAsia="宋体"/>
          <w:lang w:eastAsia="zh-CN"/>
        </w:rPr>
        <w:t>货物运输</w:t>
      </w:r>
      <w:r>
        <w:rPr>
          <w:rFonts w:hint="eastAsia" w:eastAsia="宋体"/>
          <w:lang w:eastAsia="zh-CN"/>
        </w:rPr>
        <w:t>（包括装卸）</w:t>
      </w:r>
      <w:r>
        <w:rPr>
          <w:rFonts w:eastAsia="宋体"/>
          <w:lang w:eastAsia="zh-CN"/>
        </w:rPr>
        <w:t>、包装由乙方负责，费用由乙方承担。</w:t>
      </w:r>
    </w:p>
    <w:p>
      <w:pPr>
        <w:pStyle w:val="66"/>
        <w:numPr>
          <w:ilvl w:val="0"/>
          <w:numId w:val="9"/>
        </w:numPr>
        <w:spacing w:before="252" w:after="252" w:line="240" w:lineRule="auto"/>
        <w:rPr>
          <w:rFonts w:eastAsia="宋体"/>
          <w:lang w:eastAsia="zh-CN"/>
        </w:rPr>
      </w:pPr>
      <w:r>
        <w:rPr>
          <w:rFonts w:eastAsia="宋体"/>
          <w:lang w:eastAsia="zh-CN"/>
        </w:rPr>
        <w:t>货物在运输</w:t>
      </w:r>
      <w:r>
        <w:rPr>
          <w:rFonts w:hint="eastAsia" w:eastAsia="宋体"/>
          <w:lang w:eastAsia="zh-CN"/>
        </w:rPr>
        <w:t>（包括装卸）</w:t>
      </w:r>
      <w:r>
        <w:rPr>
          <w:rFonts w:eastAsia="宋体"/>
          <w:lang w:eastAsia="zh-CN"/>
        </w:rPr>
        <w:t>中出现损毁、丢失</w:t>
      </w:r>
      <w:r>
        <w:rPr>
          <w:rFonts w:hint="eastAsia" w:eastAsia="宋体"/>
          <w:lang w:eastAsia="zh-CN"/>
        </w:rPr>
        <w:t>等风险</w:t>
      </w:r>
      <w:r>
        <w:rPr>
          <w:rFonts w:eastAsia="宋体"/>
          <w:lang w:eastAsia="zh-CN"/>
        </w:rPr>
        <w:t>由乙方承担。</w:t>
      </w:r>
    </w:p>
    <w:p>
      <w:pPr>
        <w:pStyle w:val="69"/>
        <w:numPr>
          <w:ilvl w:val="0"/>
          <w:numId w:val="8"/>
        </w:numPr>
        <w:tabs>
          <w:tab w:val="left" w:pos="1080"/>
        </w:tabs>
        <w:spacing w:before="252" w:beforeLines="80" w:after="252" w:afterLines="80"/>
        <w:ind w:firstLineChars="0"/>
        <w:rPr>
          <w:rFonts w:eastAsia="宋体" w:cs="Arial"/>
          <w:vanish/>
          <w:szCs w:val="24"/>
          <w:lang w:eastAsia="zh-CN"/>
        </w:rPr>
      </w:pPr>
    </w:p>
    <w:p>
      <w:pPr>
        <w:pStyle w:val="69"/>
        <w:numPr>
          <w:ilvl w:val="1"/>
          <w:numId w:val="8"/>
        </w:numPr>
        <w:tabs>
          <w:tab w:val="left" w:pos="1080"/>
        </w:tabs>
        <w:spacing w:before="252" w:beforeLines="80" w:after="252" w:afterLines="80"/>
        <w:ind w:firstLineChars="0"/>
        <w:rPr>
          <w:rFonts w:eastAsia="宋体" w:cs="Arial"/>
          <w:vanish/>
          <w:szCs w:val="24"/>
          <w:lang w:eastAsia="zh-CN"/>
        </w:rPr>
      </w:pPr>
    </w:p>
    <w:p>
      <w:pPr>
        <w:pStyle w:val="66"/>
        <w:numPr>
          <w:ilvl w:val="1"/>
          <w:numId w:val="8"/>
        </w:numPr>
        <w:spacing w:before="252" w:after="252" w:line="240" w:lineRule="auto"/>
        <w:rPr>
          <w:rFonts w:eastAsia="宋体"/>
          <w:lang w:eastAsia="zh-CN"/>
        </w:rPr>
      </w:pPr>
      <w:r>
        <w:rPr>
          <w:rFonts w:hint="eastAsia" w:eastAsia="宋体"/>
          <w:lang w:eastAsia="zh-CN"/>
        </w:rPr>
        <w:t>对于特殊物品（易燃、易爆、有毒物品及其他危险品和运输过程中对温度等环境因素和震动有特殊要求的货物或物品）必须特别标明其品名、性质、特殊保护措施、保存方法以及处理意外情况的方法。</w:t>
      </w:r>
    </w:p>
    <w:p>
      <w:pPr>
        <w:pStyle w:val="66"/>
        <w:numPr>
          <w:ilvl w:val="1"/>
          <w:numId w:val="8"/>
        </w:numPr>
        <w:spacing w:before="252" w:after="252" w:line="240" w:lineRule="auto"/>
        <w:rPr>
          <w:rFonts w:eastAsia="宋体"/>
          <w:lang w:eastAsia="zh-CN"/>
        </w:rPr>
      </w:pPr>
      <w:r>
        <w:rPr>
          <w:rFonts w:eastAsia="宋体"/>
          <w:lang w:eastAsia="zh-CN"/>
        </w:rPr>
        <w:t>货物的包装，国家或业务主管部门有技术规定的，按照技术规定执行；国家或业务主管部门没有技术规定的，</w:t>
      </w:r>
      <w:r>
        <w:rPr>
          <w:rFonts w:hint="eastAsia" w:eastAsia="宋体"/>
          <w:lang w:eastAsia="zh-CN"/>
        </w:rPr>
        <w:t>应当按照通用的方式包装，没有通用方式的，应当采取足以保护货物</w:t>
      </w:r>
      <w:r>
        <w:rPr>
          <w:rFonts w:eastAsia="宋体"/>
          <w:lang w:eastAsia="zh-CN"/>
        </w:rPr>
        <w:t>安全和完整</w:t>
      </w:r>
      <w:r>
        <w:rPr>
          <w:rFonts w:hint="eastAsia" w:eastAsia="宋体"/>
          <w:lang w:eastAsia="zh-CN"/>
        </w:rPr>
        <w:t>且有利于节约资源、保护生态环境的包装方式。</w:t>
      </w:r>
      <w:r>
        <w:rPr>
          <w:rFonts w:eastAsia="宋体"/>
          <w:lang w:eastAsia="zh-CN"/>
        </w:rPr>
        <w:t xml:space="preserve"> </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验收</w:t>
      </w:r>
    </w:p>
    <w:p>
      <w:pPr>
        <w:pStyle w:val="66"/>
        <w:numPr>
          <w:ilvl w:val="1"/>
          <w:numId w:val="10"/>
        </w:numPr>
        <w:spacing w:before="252" w:after="252" w:line="240" w:lineRule="auto"/>
        <w:rPr>
          <w:rFonts w:eastAsia="宋体"/>
          <w:lang w:eastAsia="zh-CN"/>
        </w:rPr>
      </w:pPr>
      <w:r>
        <w:rPr>
          <w:rFonts w:eastAsia="宋体"/>
          <w:lang w:eastAsia="zh-CN"/>
        </w:rPr>
        <w:t>甲方应在乙方将每批次的</w:t>
      </w:r>
      <w:r>
        <w:rPr>
          <w:rFonts w:hint="eastAsia" w:eastAsia="宋体"/>
          <w:lang w:eastAsia="zh-CN"/>
        </w:rPr>
        <w:t>货物到场</w:t>
      </w:r>
      <w:r>
        <w:rPr>
          <w:rFonts w:eastAsia="宋体"/>
          <w:lang w:eastAsia="zh-CN"/>
        </w:rPr>
        <w:t>后进行验收</w:t>
      </w:r>
      <w:r>
        <w:rPr>
          <w:rFonts w:hint="eastAsia" w:eastAsia="宋体"/>
          <w:lang w:eastAsia="zh-CN"/>
        </w:rPr>
        <w:t>，</w:t>
      </w:r>
      <w:r>
        <w:rPr>
          <w:rFonts w:eastAsia="宋体"/>
          <w:lang w:eastAsia="zh-CN"/>
        </w:rPr>
        <w:t>由甲乙双方</w:t>
      </w:r>
      <w:r>
        <w:rPr>
          <w:rFonts w:hint="eastAsia" w:eastAsia="宋体"/>
          <w:lang w:eastAsia="zh-CN"/>
        </w:rPr>
        <w:t>相关工作人员共同</w:t>
      </w:r>
      <w:r>
        <w:rPr>
          <w:rFonts w:eastAsia="宋体"/>
          <w:lang w:eastAsia="zh-CN"/>
        </w:rPr>
        <w:t>清点</w:t>
      </w:r>
      <w:r>
        <w:rPr>
          <w:rFonts w:hint="eastAsia" w:eastAsia="宋体"/>
          <w:lang w:eastAsia="zh-CN"/>
        </w:rPr>
        <w:t>货物并在</w:t>
      </w:r>
      <w:r>
        <w:rPr>
          <w:rFonts w:eastAsia="宋体"/>
          <w:lang w:eastAsia="zh-CN"/>
        </w:rPr>
        <w:t>附件</w:t>
      </w:r>
      <w:r>
        <w:rPr>
          <w:rFonts w:hint="eastAsia"/>
          <w:u w:val="single"/>
          <w:shd w:val="clear" w:color="auto" w:fill="BEBEBE" w:themeFill="background1" w:themeFillShade="BF"/>
          <w:lang w:eastAsia="zh-CN"/>
        </w:rPr>
        <w:t xml:space="preserve">  </w:t>
      </w:r>
      <w:r>
        <w:rPr>
          <w:rFonts w:hint="eastAsia" w:asciiTheme="minorEastAsia" w:hAnsiTheme="minorEastAsia" w:eastAsiaTheme="minorEastAsia"/>
          <w:u w:val="single"/>
          <w:shd w:val="clear" w:color="auto" w:fill="BEBEBE" w:themeFill="background1" w:themeFillShade="BF"/>
          <w:lang w:eastAsia="zh-CN"/>
        </w:rPr>
        <w:t xml:space="preserve"> </w:t>
      </w:r>
      <w:r>
        <w:rPr>
          <w:rFonts w:hint="eastAsia"/>
          <w:u w:val="single"/>
          <w:shd w:val="clear" w:color="auto" w:fill="BEBEBE" w:themeFill="background1" w:themeFillShade="BF"/>
          <w:lang w:eastAsia="zh-CN"/>
        </w:rPr>
        <w:t xml:space="preserve">  </w:t>
      </w:r>
      <w:r>
        <w:rPr>
          <w:rFonts w:hint="eastAsia" w:eastAsia="宋体"/>
          <w:lang w:eastAsia="zh-CN"/>
        </w:rPr>
        <w:t>《货物到货验收合格单》</w:t>
      </w:r>
      <w:r>
        <w:rPr>
          <w:rFonts w:eastAsia="宋体"/>
          <w:lang w:eastAsia="zh-CN"/>
        </w:rPr>
        <w:t>上分别签字</w:t>
      </w:r>
      <w:r>
        <w:rPr>
          <w:rFonts w:hint="eastAsia" w:eastAsia="宋体"/>
          <w:lang w:eastAsia="zh-CN"/>
        </w:rPr>
        <w:t>。乙方无正当理由不参与验收的，甲方可自行验收。对甲方出具的相关验收结果，乙方不得持有任何异议。自货物到货验收合格单签署之日起，</w:t>
      </w:r>
      <w:r>
        <w:rPr>
          <w:rFonts w:eastAsia="宋体"/>
          <w:lang w:eastAsia="zh-CN"/>
        </w:rPr>
        <w:t>货物损毁、丢失</w:t>
      </w:r>
      <w:r>
        <w:rPr>
          <w:rFonts w:hint="eastAsia" w:eastAsia="宋体"/>
          <w:lang w:eastAsia="zh-CN"/>
        </w:rPr>
        <w:t>等风险</w:t>
      </w:r>
      <w:r>
        <w:rPr>
          <w:rFonts w:eastAsia="宋体"/>
          <w:lang w:eastAsia="zh-CN"/>
        </w:rPr>
        <w:t>由</w:t>
      </w:r>
      <w:r>
        <w:rPr>
          <w:rFonts w:hint="eastAsia" w:eastAsia="宋体"/>
          <w:lang w:eastAsia="zh-CN"/>
        </w:rPr>
        <w:t>甲</w:t>
      </w:r>
      <w:r>
        <w:rPr>
          <w:rFonts w:eastAsia="宋体"/>
          <w:lang w:eastAsia="zh-CN"/>
        </w:rPr>
        <w:t>方承担。</w:t>
      </w:r>
    </w:p>
    <w:p>
      <w:pPr>
        <w:pStyle w:val="72"/>
        <w:numPr>
          <w:ilvl w:val="1"/>
          <w:numId w:val="10"/>
        </w:numPr>
        <w:spacing w:before="158" w:after="158" w:line="240" w:lineRule="auto"/>
        <w:rPr>
          <w:rFonts w:eastAsia="宋体" w:cs="Arial"/>
          <w:lang w:eastAsia="zh-CN"/>
        </w:rPr>
      </w:pPr>
      <w:r>
        <w:rPr>
          <w:rFonts w:eastAsia="宋体" w:cs="Arial"/>
          <w:lang w:eastAsia="zh-CN"/>
        </w:rPr>
        <w:t>若</w:t>
      </w:r>
      <w:r>
        <w:rPr>
          <w:rFonts w:hint="eastAsia" w:eastAsia="宋体" w:cs="Arial"/>
          <w:lang w:eastAsia="zh-CN"/>
        </w:rPr>
        <w:t>验收时</w:t>
      </w:r>
      <w:r>
        <w:rPr>
          <w:rFonts w:eastAsia="宋体" w:cs="Arial"/>
          <w:lang w:eastAsia="zh-CN"/>
        </w:rPr>
        <w:t>发现</w:t>
      </w:r>
      <w:r>
        <w:rPr>
          <w:rFonts w:hint="eastAsia" w:eastAsia="宋体" w:cs="Arial"/>
          <w:lang w:eastAsia="zh-CN"/>
        </w:rPr>
        <w:t>货物</w:t>
      </w:r>
      <w:r>
        <w:rPr>
          <w:rFonts w:eastAsia="宋体" w:cs="Arial"/>
          <w:lang w:eastAsia="zh-CN"/>
        </w:rPr>
        <w:t>存在质量问题或其他缺陷的，</w:t>
      </w:r>
      <w:bookmarkStart w:id="45" w:name="_Hlk40741644"/>
      <w:r>
        <w:rPr>
          <w:rFonts w:hint="eastAsia" w:eastAsia="宋体" w:cs="Arial"/>
          <w:lang w:eastAsia="zh-CN"/>
        </w:rPr>
        <w:t>则该货物视为不合格产品，乙方应当负责将该货物从甲方处运回并调换或者退货，并承担调换或者退货所产生的费用。</w:t>
      </w:r>
      <w:bookmarkEnd w:id="45"/>
    </w:p>
    <w:p>
      <w:pPr>
        <w:pStyle w:val="72"/>
        <w:numPr>
          <w:ilvl w:val="1"/>
          <w:numId w:val="10"/>
        </w:numPr>
        <w:spacing w:before="158" w:after="158" w:line="240" w:lineRule="auto"/>
        <w:rPr>
          <w:rFonts w:eastAsia="宋体" w:cs="Arial"/>
          <w:lang w:eastAsia="zh-CN"/>
        </w:rPr>
      </w:pPr>
      <w:r>
        <w:rPr>
          <w:rFonts w:eastAsia="宋体" w:cs="Arial"/>
          <w:lang w:eastAsia="zh-CN"/>
        </w:rPr>
        <w:t>若双方在验收过程中对</w:t>
      </w:r>
      <w:r>
        <w:rPr>
          <w:rFonts w:hint="eastAsia" w:eastAsia="宋体" w:cs="Arial"/>
          <w:lang w:eastAsia="zh-CN"/>
        </w:rPr>
        <w:t>货物</w:t>
      </w:r>
      <w:r>
        <w:rPr>
          <w:rFonts w:eastAsia="宋体" w:cs="Arial"/>
          <w:lang w:eastAsia="zh-CN"/>
        </w:rPr>
        <w:t>质量问题发生争议的，应</w:t>
      </w:r>
      <w:r>
        <w:rPr>
          <w:rFonts w:hint="eastAsia" w:eastAsia="宋体" w:cs="Arial"/>
          <w:lang w:eastAsia="zh-CN"/>
        </w:rPr>
        <w:t>友好协商解决。协商无法达成一致的，应</w:t>
      </w:r>
      <w:r>
        <w:rPr>
          <w:rFonts w:eastAsia="宋体" w:cs="Arial"/>
          <w:lang w:eastAsia="zh-CN"/>
        </w:rPr>
        <w:t>提交甲方所在地的质量监督检验机构裁决</w:t>
      </w:r>
      <w:r>
        <w:rPr>
          <w:rFonts w:hint="eastAsia" w:eastAsia="宋体" w:cs="Arial"/>
          <w:lang w:eastAsia="zh-CN"/>
        </w:rPr>
        <w:t>或委托法定鉴定机构进行鉴定，由此产生的相关费用由乙方承担</w:t>
      </w:r>
      <w:r>
        <w:rPr>
          <w:rFonts w:eastAsia="宋体" w:cs="Arial"/>
          <w:lang w:eastAsia="zh-CN"/>
        </w:rPr>
        <w:t>。</w:t>
      </w:r>
      <w:r>
        <w:rPr>
          <w:rFonts w:hint="eastAsia" w:eastAsia="宋体" w:cs="Arial"/>
          <w:lang w:eastAsia="zh-CN"/>
        </w:rPr>
        <w:t>就前述专业机构出具的鉴定结论，双方均应认可。</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质量条款</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乙方应保证其向甲方交付</w:t>
      </w:r>
      <w:r>
        <w:rPr>
          <w:rFonts w:hint="eastAsia" w:eastAsia="宋体" w:cs="Arial"/>
          <w:lang w:eastAsia="zh-CN"/>
        </w:rPr>
        <w:t>货物</w:t>
      </w:r>
      <w:r>
        <w:rPr>
          <w:rFonts w:eastAsia="宋体" w:cs="Arial"/>
          <w:lang w:eastAsia="zh-CN"/>
        </w:rPr>
        <w:t>的品种</w:t>
      </w:r>
      <w:r>
        <w:rPr>
          <w:rFonts w:hint="eastAsia" w:eastAsia="宋体" w:cs="Arial"/>
          <w:lang w:eastAsia="zh-CN"/>
        </w:rPr>
        <w:t>、</w:t>
      </w:r>
      <w:r>
        <w:rPr>
          <w:rFonts w:eastAsia="宋体" w:cs="Arial"/>
          <w:lang w:eastAsia="zh-CN"/>
        </w:rPr>
        <w:t>规格</w:t>
      </w:r>
      <w:r>
        <w:rPr>
          <w:rFonts w:hint="eastAsia" w:eastAsia="宋体" w:cs="Arial"/>
          <w:lang w:eastAsia="zh-CN"/>
        </w:rPr>
        <w:t>、</w:t>
      </w:r>
      <w:r>
        <w:rPr>
          <w:rFonts w:eastAsia="宋体" w:cs="Arial"/>
          <w:lang w:eastAsia="zh-CN"/>
        </w:rPr>
        <w:t>数量、</w:t>
      </w:r>
      <w:r>
        <w:rPr>
          <w:rFonts w:hint="eastAsia" w:eastAsia="宋体" w:cs="Arial"/>
          <w:lang w:eastAsia="zh-CN"/>
        </w:rPr>
        <w:t>质量等要</w:t>
      </w:r>
      <w:r>
        <w:rPr>
          <w:rFonts w:eastAsia="宋体" w:cs="Arial"/>
          <w:lang w:eastAsia="zh-CN"/>
        </w:rPr>
        <w:t>符合甲方的要求。</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货物</w:t>
      </w:r>
      <w:r>
        <w:rPr>
          <w:rFonts w:eastAsia="宋体" w:cs="Arial"/>
          <w:lang w:eastAsia="zh-CN"/>
        </w:rPr>
        <w:t>及</w:t>
      </w:r>
      <w:r>
        <w:rPr>
          <w:rFonts w:hint="eastAsia" w:eastAsia="宋体" w:cs="Arial"/>
          <w:lang w:eastAsia="zh-CN"/>
        </w:rPr>
        <w:t>相关</w:t>
      </w:r>
      <w:r>
        <w:rPr>
          <w:rFonts w:eastAsia="宋体" w:cs="Arial"/>
          <w:lang w:eastAsia="zh-CN"/>
        </w:rPr>
        <w:t>服务应符合中华人民共和国相应的国家标准或行业标准；如果中华人民共和国没有相关标准的，则采用货物来源国适用的官方标准。乙方应保证其向甲方交付的货物均符合上述标准，并以各标准中质量要求最高之条款为本货物的质量标准；乙方应按照最高标准之质量要求对甲方负质量保证之责任。</w:t>
      </w:r>
    </w:p>
    <w:p>
      <w:pPr>
        <w:pStyle w:val="72"/>
        <w:numPr>
          <w:ilvl w:val="1"/>
          <w:numId w:val="1"/>
        </w:numPr>
        <w:spacing w:before="158" w:after="158" w:line="240" w:lineRule="auto"/>
        <w:ind w:left="960" w:hanging="960" w:hangingChars="400"/>
        <w:rPr>
          <w:rFonts w:eastAsia="宋体" w:cs="Arial"/>
          <w:color w:val="auto"/>
          <w:lang w:eastAsia="zh-CN"/>
        </w:rPr>
      </w:pPr>
      <w:r>
        <w:rPr>
          <w:rFonts w:eastAsia="宋体" w:cs="Arial"/>
          <w:lang w:eastAsia="zh-CN"/>
        </w:rPr>
        <w:t>若乙方交付的货物质量与本合同约定的不符，</w:t>
      </w:r>
      <w:r>
        <w:rPr>
          <w:rFonts w:hint="eastAsia" w:eastAsia="宋体" w:cs="Arial"/>
          <w:lang w:eastAsia="zh-CN"/>
        </w:rPr>
        <w:t>乙方应负责更换，如乙方拒绝更换或更换后的货物质量仍不能达到</w:t>
      </w:r>
      <w:r>
        <w:rPr>
          <w:rFonts w:eastAsia="宋体" w:cs="Arial"/>
          <w:lang w:eastAsia="zh-CN"/>
        </w:rPr>
        <w:t>本合同约定</w:t>
      </w:r>
      <w:r>
        <w:rPr>
          <w:rFonts w:hint="eastAsia" w:eastAsia="宋体" w:cs="Arial"/>
          <w:lang w:eastAsia="zh-CN"/>
        </w:rPr>
        <w:t>标准、国家和行业标准的，甲方有权解除合同且无需承担任何责任，并有权要求乙方支付相应的</w:t>
      </w:r>
      <w:r>
        <w:rPr>
          <w:rFonts w:hint="eastAsia" w:eastAsia="宋体" w:cs="Arial"/>
          <w:color w:val="auto"/>
          <w:lang w:eastAsia="zh-CN"/>
        </w:rPr>
        <w:t>违约金。违约金不足以弥补甲方损失的，乙方还应当予以赔偿。</w:t>
      </w:r>
    </w:p>
    <w:p>
      <w:pPr>
        <w:pStyle w:val="72"/>
        <w:numPr>
          <w:ilvl w:val="1"/>
          <w:numId w:val="1"/>
        </w:numPr>
        <w:spacing w:before="158" w:after="158" w:line="240" w:lineRule="auto"/>
        <w:ind w:left="960" w:hanging="960" w:hangingChars="400"/>
        <w:rPr>
          <w:rFonts w:eastAsia="宋体" w:cs="Arial"/>
          <w:color w:val="auto"/>
          <w:lang w:eastAsia="zh-CN"/>
        </w:rPr>
      </w:pPr>
      <w:r>
        <w:rPr>
          <w:rFonts w:hint="eastAsia" w:eastAsia="宋体" w:cs="Arial"/>
          <w:color w:val="auto"/>
          <w:lang w:eastAsia="zh-CN"/>
        </w:rPr>
        <w:t>若甲方通过网络大数据检索或其他合法手段发现乙方在投标时提供的设计成果案例涉及抄袭、剽窃等违法行为，则甲方有权终止合同，视严重程度量定乙方赔偿合同金额的20%~50%。如合同签订后，乙方服务期间提供的产品质量与服务水平远不及投标时提供的作品案例水平，则乙方有义务通过各种途径将产品质量与服务水平提升至投标时的作品案例水平。</w:t>
      </w:r>
    </w:p>
    <w:p>
      <w:pPr>
        <w:pStyle w:val="72"/>
        <w:tabs>
          <w:tab w:val="clear" w:pos="964"/>
        </w:tabs>
        <w:spacing w:before="158" w:after="158" w:line="240" w:lineRule="auto"/>
        <w:ind w:left="-960" w:leftChars="-400" w:firstLine="0"/>
        <w:rPr>
          <w:rFonts w:eastAsia="宋体" w:cs="Arial"/>
          <w:lang w:eastAsia="zh-CN"/>
        </w:rPr>
      </w:pP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售后服务</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乙方提供的货物及服务须符合甲方提出的技术、服务要求，全部货物质量保修期为自</w:t>
      </w:r>
      <w:bookmarkStart w:id="46" w:name="_Hlk40741785"/>
      <w:r>
        <w:rPr>
          <w:rFonts w:hint="eastAsia" w:eastAsia="宋体" w:cs="Arial"/>
          <w:lang w:eastAsia="zh-CN"/>
        </w:rPr>
        <w:t>全部货物经</w:t>
      </w:r>
      <w:bookmarkEnd w:id="46"/>
      <w:r>
        <w:rPr>
          <w:rFonts w:hint="eastAsia" w:eastAsia="宋体" w:cs="Arial"/>
          <w:lang w:eastAsia="zh-CN"/>
        </w:rPr>
        <w:t>甲方验收合格之日起算</w:t>
      </w:r>
      <w:r>
        <w:rPr>
          <w:rFonts w:eastAsia="宋体" w:cs="Arial"/>
          <w:lang w:eastAsia="zh-CN"/>
        </w:rPr>
        <w:t>。</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在质量保修期内，如</w:t>
      </w:r>
      <w:r>
        <w:rPr>
          <w:rFonts w:hint="eastAsia" w:eastAsia="宋体" w:cs="Arial"/>
          <w:lang w:eastAsia="zh-CN"/>
        </w:rPr>
        <w:t>货物在使用过程中如出现质量问题或者不能达到甲方使用要求</w:t>
      </w:r>
      <w:r>
        <w:rPr>
          <w:rFonts w:eastAsia="宋体" w:cs="Arial"/>
          <w:lang w:eastAsia="zh-CN"/>
        </w:rPr>
        <w:t>，乙方应</w:t>
      </w:r>
      <w:r>
        <w:rPr>
          <w:rFonts w:hint="eastAsia" w:eastAsia="宋体" w:cs="Arial"/>
          <w:lang w:eastAsia="zh-CN"/>
        </w:rPr>
        <w:t>及时</w:t>
      </w:r>
      <w:r>
        <w:rPr>
          <w:rFonts w:eastAsia="宋体" w:cs="Arial"/>
          <w:lang w:eastAsia="zh-CN"/>
        </w:rPr>
        <w:t>免费上门维修</w:t>
      </w:r>
      <w:r>
        <w:rPr>
          <w:rFonts w:hint="eastAsia" w:eastAsia="宋体" w:cs="Arial"/>
          <w:lang w:eastAsia="zh-CN"/>
        </w:rPr>
        <w:t>或更换</w:t>
      </w:r>
      <w:r>
        <w:rPr>
          <w:rFonts w:eastAsia="宋体" w:cs="Arial"/>
          <w:lang w:eastAsia="zh-CN"/>
        </w:rPr>
        <w:t>，一切费用由乙方承担。</w:t>
      </w:r>
      <w:r>
        <w:rPr>
          <w:rFonts w:hint="eastAsia" w:eastAsia="宋体" w:cs="Arial"/>
          <w:lang w:eastAsia="zh-CN"/>
        </w:rPr>
        <w:t>乙方不能及时上门进行维修或更换的，甲方可自行或委托第三方进行维修或更换，由此产生的一切费用由乙方承担。如乙方拒绝承担，甲方有权拒绝减免支付该项货物费用。</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在质量保修期届满后，如货物损坏需维修，则乙方应根据市场价格中最为优惠的价格向甲方收取维修所需的材料成本费用，除此之外，不向甲方另行收取其他费用。</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所有权与风险转移</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货物损坏、灭失的风险在</w:t>
      </w:r>
      <w:r>
        <w:rPr>
          <w:rFonts w:hint="eastAsia" w:eastAsia="宋体" w:cs="Arial"/>
          <w:lang w:eastAsia="zh-CN"/>
        </w:rPr>
        <w:t>货物双方签署附件</w:t>
      </w:r>
      <w:r>
        <w:rPr>
          <w:rFonts w:hint="eastAsia"/>
          <w:u w:val="single"/>
          <w:shd w:val="clear" w:color="auto" w:fill="BEBEBE" w:themeFill="background1" w:themeFillShade="BF"/>
          <w:lang w:eastAsia="zh-CN"/>
        </w:rPr>
        <w:t xml:space="preserve">   </w:t>
      </w:r>
      <w:r>
        <w:rPr>
          <w:rFonts w:hint="eastAsia" w:eastAsia="宋体" w:cs="Arial"/>
          <w:lang w:eastAsia="zh-CN"/>
        </w:rPr>
        <w:t>《货物到货验收合格单》之日起</w:t>
      </w:r>
      <w:r>
        <w:rPr>
          <w:rFonts w:eastAsia="宋体" w:cs="Arial"/>
          <w:lang w:eastAsia="zh-CN"/>
        </w:rPr>
        <w:t>由乙方转移至甲方。</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因乙方货物未能达到甲方要求导致甲方拒收的或者解除合同时，货物损坏、灭失的风险由乙方承担。</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所有权与风险的转移，不影响因乙方不按约定履行</w:t>
      </w:r>
      <w:r>
        <w:rPr>
          <w:rFonts w:hint="eastAsia" w:eastAsia="宋体" w:cs="Arial"/>
          <w:lang w:eastAsia="zh-CN"/>
        </w:rPr>
        <w:t>本合同项下</w:t>
      </w:r>
      <w:r>
        <w:rPr>
          <w:rFonts w:eastAsia="宋体" w:cs="Arial"/>
          <w:lang w:eastAsia="zh-CN"/>
        </w:rPr>
        <w:t>义务时，甲方要求其承担违约责任的权利。</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知识产权</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乙方应保证甲方不受由于使用乙方提供的货物（包括技术）而引起的对任何第三方的设计、工艺方案、技术资料、商标、专利等知识产权产生侵权索赔。</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如果发生任何第三方的侵权指控，甲方有权通知乙方要求乙方负责与第三方交涉处理相关事宜，并承担一切由此引起的法律上和经济上的责任，从而使甲方免受由于第三方索赔从法律及经济责任上所造成的损害。</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在发生索赔期间，乙方应保证以任何合理的方式避免甲方对货物的使用受到限制或为甲方更换其他同等类型的货物供甲方使用并承担因此产生的全部费用。</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乙方应赔偿甲方因任何侵权索赔所遭受的损失。</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违约责任</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非因甲方原因导致乙方未能按本合同约定的交货时间交付货物的</w:t>
      </w:r>
      <w:r>
        <w:rPr>
          <w:rFonts w:eastAsia="宋体" w:cs="Arial"/>
          <w:lang w:eastAsia="zh-CN"/>
        </w:rPr>
        <w:t>，或者交付的</w:t>
      </w:r>
      <w:r>
        <w:rPr>
          <w:rFonts w:hint="eastAsia" w:eastAsia="宋体" w:cs="Arial"/>
          <w:lang w:eastAsia="zh-CN"/>
        </w:rPr>
        <w:t>货物</w:t>
      </w:r>
      <w:r>
        <w:rPr>
          <w:rFonts w:eastAsia="宋体" w:cs="Arial"/>
          <w:lang w:eastAsia="zh-CN"/>
        </w:rPr>
        <w:t>未能通过甲方验收，</w:t>
      </w:r>
      <w:r>
        <w:rPr>
          <w:rFonts w:hint="eastAsia" w:eastAsia="宋体" w:cs="Arial"/>
          <w:lang w:eastAsia="zh-CN"/>
        </w:rPr>
        <w:t>乙方应</w:t>
      </w:r>
      <w:r>
        <w:rPr>
          <w:rFonts w:eastAsia="宋体" w:cs="Arial"/>
          <w:lang w:eastAsia="zh-CN"/>
        </w:rPr>
        <w:t>从逾期之日起每日按本合同</w:t>
      </w:r>
      <w:r>
        <w:rPr>
          <w:rFonts w:hint="eastAsia" w:eastAsia="宋体" w:cs="Arial"/>
          <w:lang w:eastAsia="zh-CN"/>
        </w:rPr>
        <w:t>价款暂定总金额的</w:t>
      </w:r>
      <w:r>
        <w:rPr>
          <w:u w:val="single"/>
          <w:shd w:val="clear" w:color="auto" w:fill="BEBEBE" w:themeFill="background1" w:themeFillShade="BF"/>
          <w:lang w:eastAsia="zh-CN"/>
        </w:rPr>
        <w:t>0.5</w:t>
      </w:r>
      <w:r>
        <w:rPr>
          <w:rFonts w:hint="eastAsia"/>
          <w:u w:val="single"/>
          <w:shd w:val="clear" w:color="auto" w:fill="BEBEBE" w:themeFill="background1" w:themeFillShade="BF"/>
          <w:lang w:eastAsia="zh-CN"/>
        </w:rPr>
        <w:t xml:space="preserve"> </w:t>
      </w:r>
      <w:r>
        <w:rPr>
          <w:rFonts w:hint="eastAsia" w:eastAsia="宋体" w:cs="Arial"/>
          <w:lang w:eastAsia="zh-CN"/>
        </w:rPr>
        <w:t xml:space="preserve"> %向甲方支付违约金</w:t>
      </w:r>
      <w:r>
        <w:rPr>
          <w:rFonts w:eastAsia="宋体" w:cs="Arial"/>
          <w:lang w:eastAsia="zh-CN"/>
        </w:rPr>
        <w:t>，</w:t>
      </w:r>
      <w:r>
        <w:rPr>
          <w:rFonts w:hint="eastAsia" w:eastAsia="宋体" w:cs="Arial"/>
          <w:lang w:eastAsia="zh-CN"/>
        </w:rPr>
        <w:t>逾期超过</w:t>
      </w:r>
      <w:r>
        <w:rPr>
          <w:rFonts w:hint="eastAsia"/>
          <w:u w:val="single"/>
          <w:shd w:val="clear" w:color="auto" w:fill="BEBEBE" w:themeFill="background1" w:themeFillShade="BF"/>
          <w:lang w:eastAsia="zh-CN"/>
        </w:rPr>
        <w:t xml:space="preserve"> </w:t>
      </w:r>
      <w:r>
        <w:rPr>
          <w:u w:val="single"/>
          <w:shd w:val="clear" w:color="auto" w:fill="BEBEBE" w:themeFill="background1" w:themeFillShade="BF"/>
          <w:lang w:eastAsia="zh-CN"/>
        </w:rPr>
        <w:t>15</w:t>
      </w:r>
      <w:r>
        <w:rPr>
          <w:rFonts w:hint="eastAsia" w:eastAsia="宋体" w:cs="Arial"/>
          <w:lang w:eastAsia="zh-CN"/>
        </w:rPr>
        <w:t>个工作日的，甲方有权解除合同，乙方除退回甲方已支付款项外，须向甲方支付相当于</w:t>
      </w:r>
      <w:r>
        <w:rPr>
          <w:rFonts w:eastAsia="宋体" w:cs="Arial"/>
          <w:lang w:eastAsia="zh-CN"/>
        </w:rPr>
        <w:t>本合同</w:t>
      </w:r>
      <w:r>
        <w:rPr>
          <w:rFonts w:hint="eastAsia" w:eastAsia="宋体" w:cs="Arial"/>
          <w:lang w:eastAsia="zh-CN"/>
        </w:rPr>
        <w:t>价款暂定总金额</w:t>
      </w:r>
      <w:r>
        <w:rPr>
          <w:rFonts w:hint="eastAsia"/>
          <w:u w:val="single"/>
          <w:shd w:val="clear" w:color="auto" w:fill="BEBEBE" w:themeFill="background1" w:themeFillShade="BF"/>
          <w:lang w:eastAsia="zh-CN"/>
        </w:rPr>
        <w:t xml:space="preserve"> </w:t>
      </w:r>
      <w:r>
        <w:rPr>
          <w:u w:val="single"/>
          <w:shd w:val="clear" w:color="auto" w:fill="BEBEBE" w:themeFill="background1" w:themeFillShade="BF"/>
          <w:lang w:eastAsia="zh-CN"/>
        </w:rPr>
        <w:t>30</w:t>
      </w:r>
      <w:r>
        <w:rPr>
          <w:rFonts w:hint="eastAsia"/>
          <w:u w:val="single"/>
          <w:shd w:val="clear" w:color="auto" w:fill="BEBEBE" w:themeFill="background1" w:themeFillShade="BF"/>
          <w:lang w:eastAsia="zh-CN"/>
        </w:rPr>
        <w:t xml:space="preserve"> </w:t>
      </w:r>
      <w:r>
        <w:rPr>
          <w:rFonts w:hint="eastAsia" w:eastAsia="宋体" w:cs="Arial"/>
          <w:lang w:eastAsia="zh-CN"/>
        </w:rPr>
        <w:t>%</w:t>
      </w:r>
      <w:r>
        <w:rPr>
          <w:rFonts w:eastAsia="宋体" w:cs="Arial"/>
          <w:lang w:eastAsia="zh-CN"/>
        </w:rPr>
        <w:t>的违约金</w:t>
      </w:r>
      <w:r>
        <w:rPr>
          <w:rFonts w:hint="eastAsia" w:eastAsia="宋体" w:cs="Arial"/>
          <w:lang w:eastAsia="zh-CN"/>
        </w:rPr>
        <w:t>。如前述违约金不足以赔偿甲方因乙方违约造成的损失，乙方应当予以赔偿</w:t>
      </w:r>
      <w:r>
        <w:rPr>
          <w:rFonts w:eastAsia="宋体" w:cs="Arial"/>
          <w:lang w:eastAsia="zh-CN"/>
        </w:rPr>
        <w:t>。</w:t>
      </w:r>
    </w:p>
    <w:p>
      <w:pPr>
        <w:pStyle w:val="72"/>
        <w:numPr>
          <w:ilvl w:val="1"/>
          <w:numId w:val="1"/>
        </w:numPr>
        <w:spacing w:before="158" w:after="158" w:line="240" w:lineRule="auto"/>
        <w:rPr>
          <w:rFonts w:eastAsia="宋体" w:cs="Arial"/>
          <w:lang w:eastAsia="zh-CN"/>
        </w:rPr>
      </w:pPr>
      <w:r>
        <w:rPr>
          <w:rFonts w:hint="eastAsia" w:eastAsia="宋体" w:cs="Arial"/>
          <w:lang w:eastAsia="zh-CN"/>
        </w:rPr>
        <w:t>乙方交付货物不符合合同约定的品牌、质量缺陷、规格、数量等要求，甲方有权选择（</w:t>
      </w:r>
      <w:r>
        <w:rPr>
          <w:rFonts w:eastAsia="宋体" w:cs="Arial"/>
          <w:lang w:eastAsia="zh-CN"/>
        </w:rPr>
        <w:t>1</w:t>
      </w:r>
      <w:r>
        <w:rPr>
          <w:rFonts w:hint="eastAsia" w:eastAsia="宋体" w:cs="Arial"/>
          <w:lang w:eastAsia="zh-CN"/>
        </w:rPr>
        <w:t>）要求乙方按合同约定更换、补交货物，因此导致逾期的，乙方应按第</w:t>
      </w:r>
      <w:r>
        <w:rPr>
          <w:rFonts w:eastAsia="宋体" w:cs="Arial"/>
          <w:lang w:eastAsia="zh-CN"/>
        </w:rPr>
        <w:t>12.1</w:t>
      </w:r>
      <w:r>
        <w:rPr>
          <w:rFonts w:hint="eastAsia" w:eastAsia="宋体" w:cs="Arial"/>
          <w:lang w:eastAsia="zh-CN"/>
        </w:rPr>
        <w:t>条约定承担逾期违约责任；（</w:t>
      </w:r>
      <w:r>
        <w:rPr>
          <w:rFonts w:eastAsia="宋体" w:cs="Arial"/>
          <w:lang w:eastAsia="zh-CN"/>
        </w:rPr>
        <w:t>2</w:t>
      </w:r>
      <w:r>
        <w:rPr>
          <w:rFonts w:hint="eastAsia" w:eastAsia="宋体" w:cs="Arial"/>
          <w:lang w:eastAsia="zh-CN"/>
        </w:rPr>
        <w:t>）要求解除合同，拒绝接受乙方交付，乙方除退回甲方已付合同价款外，还须支付本合同价款暂定总金额</w:t>
      </w:r>
      <w:r>
        <w:rPr>
          <w:u w:val="single"/>
          <w:shd w:val="clear" w:color="auto" w:fill="BEBEBE" w:themeFill="background1" w:themeFillShade="BF"/>
          <w:lang w:eastAsia="zh-CN"/>
        </w:rPr>
        <w:t xml:space="preserve"> 30 </w:t>
      </w:r>
      <w:r>
        <w:rPr>
          <w:rFonts w:eastAsia="宋体" w:cs="Arial"/>
          <w:lang w:eastAsia="zh-CN"/>
        </w:rPr>
        <w:t>%</w:t>
      </w:r>
      <w:r>
        <w:rPr>
          <w:rFonts w:hint="eastAsia" w:eastAsia="宋体" w:cs="Arial"/>
          <w:lang w:eastAsia="zh-CN"/>
        </w:rPr>
        <w:t>的违约金。如前述违约金不足以赔偿甲方因乙方违约造成的损失，乙方应当予以赔偿。</w:t>
      </w:r>
    </w:p>
    <w:p>
      <w:pPr>
        <w:pStyle w:val="72"/>
        <w:numPr>
          <w:ilvl w:val="1"/>
          <w:numId w:val="1"/>
        </w:numPr>
        <w:spacing w:before="158" w:after="158" w:line="240" w:lineRule="auto"/>
        <w:rPr>
          <w:rFonts w:eastAsia="宋体" w:cs="Arial"/>
          <w:lang w:eastAsia="zh-CN"/>
        </w:rPr>
      </w:pPr>
      <w:r>
        <w:rPr>
          <w:rFonts w:hint="eastAsia" w:eastAsia="宋体" w:cs="Arial"/>
          <w:lang w:eastAsia="zh-CN"/>
        </w:rPr>
        <w:t>如因乙方交付的货物存在质量问题或安全隐患导致甲方或第三人人身或财产损失的，乙方应承担一切法律责任。</w:t>
      </w:r>
    </w:p>
    <w:p>
      <w:pPr>
        <w:pStyle w:val="72"/>
        <w:numPr>
          <w:ilvl w:val="1"/>
          <w:numId w:val="1"/>
        </w:numPr>
        <w:spacing w:before="158" w:after="158" w:line="240" w:lineRule="auto"/>
        <w:rPr>
          <w:rFonts w:eastAsia="宋体" w:cs="Arial"/>
          <w:lang w:eastAsia="zh-CN"/>
        </w:rPr>
      </w:pPr>
      <w:r>
        <w:rPr>
          <w:rFonts w:hint="eastAsia" w:eastAsia="宋体" w:cs="Arial"/>
          <w:lang w:eastAsia="zh-CN"/>
        </w:rPr>
        <w:t>乙方在安装过程中必须采取有效的安全措施，乙方员工必须具有相应的岗位资质和专业技术水平。由于乙方原因在安装过程中导致发生安全或其他事故，由此引发的安全责任和经济损失全部由乙方承担。</w:t>
      </w:r>
    </w:p>
    <w:p>
      <w:pPr>
        <w:pStyle w:val="72"/>
        <w:numPr>
          <w:ilvl w:val="1"/>
          <w:numId w:val="1"/>
        </w:numPr>
        <w:spacing w:before="158" w:after="158" w:line="240" w:lineRule="auto"/>
        <w:rPr>
          <w:rFonts w:eastAsia="宋体" w:cs="Arial"/>
          <w:lang w:eastAsia="zh-CN"/>
        </w:rPr>
      </w:pPr>
      <w:r>
        <w:rPr>
          <w:rFonts w:hint="eastAsia" w:eastAsia="宋体" w:cs="Arial"/>
          <w:lang w:eastAsia="zh-CN"/>
        </w:rPr>
        <w:t>因乙方原因导致甲方对外承担法律责任的，甲方有权向乙方追偿，追偿范围包括但不限于甲方损失以及甲方为此而支出的调查费、鉴定费、仲裁费、诉讼费、保全费、律师费及其他合理费用等。</w:t>
      </w:r>
    </w:p>
    <w:p>
      <w:pPr>
        <w:pStyle w:val="72"/>
        <w:numPr>
          <w:ilvl w:val="1"/>
          <w:numId w:val="1"/>
        </w:numPr>
        <w:spacing w:before="158" w:after="158" w:line="240" w:lineRule="auto"/>
        <w:rPr>
          <w:rFonts w:eastAsia="宋体" w:cs="Arial"/>
          <w:lang w:eastAsia="zh-CN"/>
        </w:rPr>
      </w:pPr>
      <w:r>
        <w:rPr>
          <w:rFonts w:hint="eastAsia" w:eastAsia="宋体" w:cs="Arial"/>
          <w:lang w:eastAsia="zh-CN"/>
        </w:rPr>
        <w:t>乙方违反本合同约定需支付违约金或承担赔偿责任的，甲方有权直接在乙方提交的履约保证金和</w:t>
      </w:r>
      <w:r>
        <w:rPr>
          <w:rFonts w:cs="Arial"/>
          <w:lang w:eastAsia="zh-CN"/>
        </w:rPr>
        <w:t>/</w:t>
      </w:r>
      <w:r>
        <w:rPr>
          <w:rFonts w:hint="eastAsia" w:eastAsia="宋体" w:cs="Arial"/>
          <w:lang w:eastAsia="zh-CN"/>
        </w:rPr>
        <w:t>或质量保证金中予以扣除，扣除后不足本合同约定的违约金金额或不足以赔偿损失的，甲方有权要求乙方补足。</w:t>
      </w:r>
      <w:r>
        <w:rPr>
          <w:rFonts w:cs="Arial"/>
          <w:lang w:eastAsia="zh-CN"/>
        </w:rPr>
        <w:t xml:space="preserve">  </w:t>
      </w:r>
      <w:r>
        <w:rPr>
          <w:rFonts w:hint="eastAsia" w:eastAsia="宋体" w:cs="Arial"/>
          <w:lang w:eastAsia="zh-CN"/>
        </w:rPr>
        <w:t>甲方依据前款约定扣除履约保证金和</w:t>
      </w:r>
      <w:r>
        <w:rPr>
          <w:rFonts w:cs="Arial"/>
          <w:lang w:eastAsia="zh-CN"/>
        </w:rPr>
        <w:t>/</w:t>
      </w:r>
      <w:r>
        <w:rPr>
          <w:rFonts w:hint="eastAsia" w:eastAsia="宋体" w:cs="Arial"/>
          <w:lang w:eastAsia="zh-CN"/>
        </w:rPr>
        <w:t>或质量保证金，但双方未解除合同的，乙方应在甲方通知的时间内按本合同约定的金额补足履约保证金和</w:t>
      </w:r>
      <w:r>
        <w:rPr>
          <w:rFonts w:cs="Arial"/>
          <w:lang w:eastAsia="zh-CN"/>
        </w:rPr>
        <w:t>/</w:t>
      </w:r>
      <w:r>
        <w:rPr>
          <w:rFonts w:hint="eastAsia" w:eastAsia="宋体" w:cs="Arial"/>
          <w:lang w:eastAsia="zh-CN"/>
        </w:rPr>
        <w:t>或质量保证金。</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不可抗力</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不可抗力是指：严重的自然灾害和灾难（如暴雨、台风、洪水、地震、火灾和爆炸等）、战争（不论是否宣战）、叛乱、动乱等等，其特点是不可预见、无法避免。合同双方中的任何一方，由于不可抗力事件而影响合同义务的执行时，则延迟履行合同义务的期限相当于不可抗力事件影响的时间，但是不能因为不可抗力的延迟而调整合同价格。</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受到不可抗力影响的一方应在不可抗力事故发生后，尽快将所发生的不可抗力事件的情况以传真或电报通知另一方，并在</w:t>
      </w:r>
      <w:r>
        <w:rPr>
          <w:rFonts w:hint="eastAsia"/>
          <w:u w:val="single"/>
          <w:shd w:val="clear" w:color="auto" w:fill="BEBEBE" w:themeFill="background1" w:themeFillShade="BF"/>
          <w:lang w:eastAsia="zh-CN"/>
        </w:rPr>
        <w:t xml:space="preserve">  </w:t>
      </w:r>
      <w:r>
        <w:rPr>
          <w:u w:val="single"/>
          <w:shd w:val="clear" w:color="auto" w:fill="BEBEBE" w:themeFill="background1" w:themeFillShade="BF"/>
          <w:lang w:eastAsia="zh-CN"/>
        </w:rPr>
        <w:t>3</w:t>
      </w:r>
      <w:r>
        <w:rPr>
          <w:rFonts w:hint="eastAsia" w:eastAsia="宋体" w:cs="Arial"/>
          <w:lang w:eastAsia="zh-CN"/>
        </w:rPr>
        <w:t>个工作日内将有关当局出具的证明文件提交给另一方审阅确认，受影响的一方同时应尽量设法缩小这种影响和由此而引起的延误，一旦不可抗力的影响消除后，应将此情况立即通知对方。</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如双方对不可抗力事件的影响估计将延续到</w:t>
      </w:r>
      <w:r>
        <w:rPr>
          <w:rFonts w:hint="eastAsia"/>
          <w:u w:val="single"/>
          <w:shd w:val="clear" w:color="auto" w:fill="BEBEBE" w:themeFill="background1" w:themeFillShade="BF"/>
          <w:lang w:eastAsia="zh-CN"/>
        </w:rPr>
        <w:t xml:space="preserve"> </w:t>
      </w:r>
      <w:r>
        <w:rPr>
          <w:u w:val="single"/>
          <w:shd w:val="clear" w:color="auto" w:fill="BEBEBE" w:themeFill="background1" w:themeFillShade="BF"/>
          <w:lang w:eastAsia="zh-CN"/>
        </w:rPr>
        <w:t>15</w:t>
      </w:r>
      <w:r>
        <w:rPr>
          <w:rFonts w:hint="eastAsia"/>
          <w:u w:val="single"/>
          <w:shd w:val="clear" w:color="auto" w:fill="BEBEBE" w:themeFill="background1" w:themeFillShade="BF"/>
          <w:lang w:eastAsia="zh-CN"/>
        </w:rPr>
        <w:t xml:space="preserve"> </w:t>
      </w:r>
      <w:r>
        <w:rPr>
          <w:rFonts w:hint="eastAsia" w:eastAsia="宋体" w:cs="Arial"/>
          <w:lang w:eastAsia="zh-CN"/>
        </w:rPr>
        <w:t>个工作日以上时，双方应通过友好协商解决本合同的执行问题（包括交货、安装、试运行和验收等问题）。</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反商业贿赂</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双方同意反对不正当竞争，拒绝商业索贿、行贿、受贿。</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乙方不得以任何形式（包括给经办人的回扣、餐饮招待、纪念品、免费样品、试用品、节日礼品、免费游览、娱乐、其它招待、馈赠等）对甲方员工进行商业贿赂，以企图获取订单或更有利的价格、或更短的付款期限等各种利益。经证实上述事实成立的，甲方有权立即终止与乙方商业关系，并有权要求乙方支付相当于合同价款暂定总金额</w:t>
      </w:r>
      <w:r>
        <w:rPr>
          <w:rFonts w:hint="eastAsia"/>
          <w:u w:val="single"/>
          <w:shd w:val="clear" w:color="auto" w:fill="BEBEBE" w:themeFill="background1" w:themeFillShade="BF"/>
          <w:lang w:eastAsia="zh-CN"/>
        </w:rPr>
        <w:t xml:space="preserve"> </w:t>
      </w:r>
      <w:r>
        <w:rPr>
          <w:u w:val="single"/>
          <w:shd w:val="clear" w:color="auto" w:fill="BEBEBE" w:themeFill="background1" w:themeFillShade="BF"/>
          <w:lang w:eastAsia="zh-CN"/>
        </w:rPr>
        <w:t>30</w:t>
      </w:r>
      <w:r>
        <w:rPr>
          <w:rFonts w:hint="eastAsia"/>
          <w:u w:val="single"/>
          <w:shd w:val="clear" w:color="auto" w:fill="BEBEBE" w:themeFill="background1" w:themeFillShade="BF"/>
          <w:lang w:eastAsia="zh-CN"/>
        </w:rPr>
        <w:t xml:space="preserve"> </w:t>
      </w:r>
      <w:r>
        <w:rPr>
          <w:rFonts w:hint="eastAsia" w:eastAsia="宋体" w:cs="Arial"/>
          <w:lang w:eastAsia="zh-CN"/>
        </w:rPr>
        <w:t>%作为违约金。</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保密条款</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甲乙双方对在履行本合同过程中知悉的对方的商业秘密负有保密义务，但非因一方原因导致的公开或因司法程序的原因公开、政府机构的要求造成商业秘密公开的除外。</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本合同所称商业秘密，包括但不限于以下内容：甲乙双方自己拥有或按照与第三方的约定承担保密义务的任何采购渠道、客户名单、公司内部管理机构信息、管理规定、财务信息、人力资源信息、经营计划、生产进度、货物详细、货物改进信息、系统描述、图纸、技术资料、知识产权、下属独立或非独立法人机构信息、合同协议、备忘录、会议记录或纪要，以及本合同、往来信函、文件及相关文件等所有文件、材料、数据及其他相关资料，而无论该等文件、材料、数据及其他相关资料与本合同事项是否直接相关，以及甲乙双方在向对方披露该等文件、材料、数据及其他相关资料之时是否明示该等信息属于“保密信息”。</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本合同无论由于何原因终止，在双方决定不再合作的情况下，双方仍应对知悉的商业秘密负有保密义务。</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任何一方未经对方事先书面允许，不得将保密信息用于本合同之外的目的、向第三方披露、使用、许可他人使用或以其他任何方式侵犯对方的商业秘密，否则，应向对方支付本合同价款暂定总金额的</w:t>
      </w:r>
      <w:r>
        <w:rPr>
          <w:u w:val="single"/>
          <w:shd w:val="clear" w:color="auto" w:fill="BEBEBE" w:themeFill="background1" w:themeFillShade="BF"/>
          <w:lang w:eastAsia="zh-CN"/>
        </w:rPr>
        <w:t>30</w:t>
      </w:r>
      <w:r>
        <w:rPr>
          <w:rFonts w:hint="eastAsia"/>
          <w:u w:val="single"/>
          <w:shd w:val="clear" w:color="auto" w:fill="BEBEBE" w:themeFill="background1" w:themeFillShade="BF"/>
          <w:lang w:eastAsia="zh-CN"/>
        </w:rPr>
        <w:t xml:space="preserve"> </w:t>
      </w:r>
      <w:r>
        <w:rPr>
          <w:rFonts w:hint="eastAsia" w:eastAsia="宋体" w:cs="Arial"/>
          <w:lang w:eastAsia="zh-CN"/>
        </w:rPr>
        <w:t>%作为违约金，责任方同时应负责消除影响。前述违约金不足以赔偿损失的，责任方应继续承担赔偿责任。</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rPr>
          <w:lang w:eastAsia="zh-CN"/>
        </w:rPr>
      </w:pPr>
      <w:r>
        <w:rPr>
          <w:lang w:eastAsia="zh-CN"/>
        </w:rPr>
        <w:t>合同的变更</w:t>
      </w:r>
      <w:r>
        <w:rPr>
          <w:rFonts w:hint="eastAsia"/>
          <w:lang w:eastAsia="zh-CN"/>
        </w:rPr>
        <w:t>、修改和补充</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本合同履行期内</w:t>
      </w:r>
      <w:r>
        <w:rPr>
          <w:rFonts w:eastAsia="宋体" w:cs="Arial"/>
          <w:lang w:eastAsia="zh-CN"/>
        </w:rPr>
        <w:t>，对甲方订购的货物，乙方尚未组织采购、生产前，甲方需要取消</w:t>
      </w:r>
      <w:r>
        <w:rPr>
          <w:rFonts w:hint="eastAsia" w:eastAsia="宋体" w:cs="Arial"/>
          <w:lang w:eastAsia="zh-CN"/>
        </w:rPr>
        <w:t>采购</w:t>
      </w:r>
      <w:r>
        <w:rPr>
          <w:rFonts w:eastAsia="宋体" w:cs="Arial"/>
          <w:lang w:eastAsia="zh-CN"/>
        </w:rPr>
        <w:t>或对货物</w:t>
      </w:r>
      <w:r>
        <w:rPr>
          <w:rFonts w:hint="eastAsia" w:eastAsia="宋体" w:cs="Arial"/>
          <w:lang w:eastAsia="zh-CN"/>
        </w:rPr>
        <w:t>数量</w:t>
      </w:r>
      <w:r>
        <w:rPr>
          <w:rFonts w:eastAsia="宋体" w:cs="Arial"/>
          <w:lang w:eastAsia="zh-CN"/>
        </w:rPr>
        <w:t>予以变更的，乙方</w:t>
      </w:r>
      <w:r>
        <w:rPr>
          <w:rFonts w:hint="eastAsia" w:eastAsia="宋体" w:cs="Arial"/>
          <w:lang w:eastAsia="zh-CN"/>
        </w:rPr>
        <w:t>无条件</w:t>
      </w:r>
      <w:r>
        <w:rPr>
          <w:rFonts w:eastAsia="宋体" w:cs="Arial"/>
          <w:lang w:eastAsia="zh-CN"/>
        </w:rPr>
        <w:t>同意并予以配合</w:t>
      </w:r>
      <w:r>
        <w:rPr>
          <w:rFonts w:hint="eastAsia" w:eastAsia="宋体" w:cs="Arial"/>
          <w:lang w:eastAsia="zh-CN"/>
        </w:rPr>
        <w:t>，</w:t>
      </w:r>
      <w:r>
        <w:rPr>
          <w:rFonts w:eastAsia="宋体" w:cs="Arial"/>
          <w:lang w:eastAsia="zh-CN"/>
        </w:rPr>
        <w:t>甲方不承担因此可能给乙方造成的损失</w:t>
      </w:r>
      <w:r>
        <w:rPr>
          <w:rFonts w:hint="eastAsia" w:eastAsia="宋体" w:cs="Arial"/>
          <w:lang w:eastAsia="zh-CN"/>
        </w:rPr>
        <w:t>；</w:t>
      </w:r>
      <w:r>
        <w:rPr>
          <w:rFonts w:eastAsia="宋体" w:cs="Arial"/>
          <w:lang w:eastAsia="zh-CN"/>
        </w:rPr>
        <w:t>乙方已组织采购、生产的，甲方需要取消</w:t>
      </w:r>
      <w:r>
        <w:rPr>
          <w:rFonts w:hint="eastAsia" w:eastAsia="宋体" w:cs="Arial"/>
          <w:lang w:eastAsia="zh-CN"/>
        </w:rPr>
        <w:t>采购</w:t>
      </w:r>
      <w:r>
        <w:rPr>
          <w:rFonts w:eastAsia="宋体" w:cs="Arial"/>
          <w:lang w:eastAsia="zh-CN"/>
        </w:rPr>
        <w:t>或对货物</w:t>
      </w:r>
      <w:r>
        <w:rPr>
          <w:rFonts w:hint="eastAsia" w:eastAsia="宋体" w:cs="Arial"/>
          <w:lang w:eastAsia="zh-CN"/>
        </w:rPr>
        <w:t>数量</w:t>
      </w:r>
      <w:r>
        <w:rPr>
          <w:rFonts w:eastAsia="宋体" w:cs="Arial"/>
          <w:lang w:eastAsia="zh-CN"/>
        </w:rPr>
        <w:t>予以变更的，甲方赔偿乙方因此所产生的直接损失，但对甲方的变更乙方应予接受。</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合同（附件）中注明的原材料、供应商、规格、产地、牌号、数量由于乙方原因发生变更的，需事先书面提交甲方确认同意，对此而引起对交货期的延迟影响，由乙方承担责任。</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无论乙方提供的货物是按合同约定的要求或根据现场情况双方协商变更以及甲方要求变更的，乙方均不免除对货物应承担的责任。</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在履行本合同的过程中如有未尽事宜，双方可以书面形式对本合同进行变更。附件、补充合同为本合同不可分割的一部分，与本合同具有同等法律效力。</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通知</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本合同项下双方的任何通知均应以书面方式做出，以专人送达、邮政特快专递（EMS）或传真方式送达。如果本合同另有要求，每一份通知均应抄送给其他相关方。通知在下列日期视为送达被通知方：通知方取得的被通知方签收单所标示的日期</w:t>
      </w:r>
      <w:r>
        <w:rPr>
          <w:rFonts w:hint="eastAsia" w:eastAsia="宋体" w:cs="Arial"/>
          <w:lang w:eastAsia="zh-CN"/>
        </w:rPr>
        <w:t>。</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本合同项下的任何通知、报告或其他通信以及抄送给对方的副本，均应按本合同首页载明的</w:t>
      </w:r>
      <w:r>
        <w:rPr>
          <w:rFonts w:hint="eastAsia" w:eastAsia="宋体" w:cs="Arial"/>
          <w:lang w:eastAsia="zh-CN"/>
        </w:rPr>
        <w:t>注册</w:t>
      </w:r>
      <w:r>
        <w:rPr>
          <w:rFonts w:eastAsia="宋体" w:cs="Arial"/>
          <w:lang w:eastAsia="zh-CN"/>
        </w:rPr>
        <w:t>地址、邮政编码、联系人、电话号码或双方根据本合同第1</w:t>
      </w:r>
      <w:r>
        <w:rPr>
          <w:rFonts w:hint="eastAsia" w:eastAsia="宋体" w:cs="Arial"/>
          <w:lang w:eastAsia="zh-CN"/>
        </w:rPr>
        <w:t>7</w:t>
      </w:r>
      <w:r>
        <w:rPr>
          <w:rFonts w:eastAsia="宋体" w:cs="Arial"/>
          <w:lang w:eastAsia="zh-CN"/>
        </w:rPr>
        <w:t>.3条书面</w:t>
      </w:r>
      <w:r>
        <w:rPr>
          <w:rFonts w:hint="eastAsia" w:eastAsia="宋体" w:cs="Arial"/>
          <w:lang w:eastAsia="zh-CN"/>
        </w:rPr>
        <w:t>形式</w:t>
      </w:r>
      <w:r>
        <w:rPr>
          <w:rFonts w:eastAsia="宋体" w:cs="Arial"/>
          <w:lang w:eastAsia="zh-CN"/>
        </w:rPr>
        <w:t>通知对方的通讯地址或联络方式送达对方。</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一方通讯地址或联络方式发生变化，应自发生变化之日起15日内以书面形式通知对方。如果通讯地址或联络方式发生变化的一方未将有关变化及时通知对方，除非法律另有规定，该通讯地址或联络方式发生变化的一方应对由此而造成的影响和损失承担责任。</w:t>
      </w:r>
    </w:p>
    <w:p>
      <w:pPr>
        <w:pStyle w:val="72"/>
        <w:numPr>
          <w:ilvl w:val="1"/>
          <w:numId w:val="1"/>
        </w:numPr>
        <w:spacing w:before="158" w:after="158" w:line="240" w:lineRule="auto"/>
        <w:ind w:left="960" w:hanging="960" w:hangingChars="400"/>
        <w:rPr>
          <w:rFonts w:eastAsia="宋体" w:cs="Arial"/>
          <w:lang w:eastAsia="zh-CN"/>
        </w:rPr>
      </w:pPr>
      <w:r>
        <w:rPr>
          <w:rFonts w:hint="eastAsia" w:eastAsia="宋体" w:cs="Arial"/>
          <w:lang w:eastAsia="zh-CN"/>
        </w:rPr>
        <w:t>双方确认，双方发生争议后，若不能协商达成一致意见，按第19</w:t>
      </w:r>
      <w:r>
        <w:rPr>
          <w:rFonts w:eastAsia="宋体" w:cs="Arial"/>
          <w:lang w:eastAsia="zh-CN"/>
        </w:rPr>
        <w:t>条</w:t>
      </w:r>
      <w:r>
        <w:rPr>
          <w:rFonts w:hint="eastAsia" w:eastAsia="宋体" w:cs="Arial"/>
          <w:lang w:eastAsia="zh-CN"/>
        </w:rPr>
        <w:t>约定的方式向</w:t>
      </w:r>
      <w:r>
        <w:rPr>
          <w:rFonts w:eastAsia="宋体" w:cs="Arial"/>
          <w:lang w:eastAsia="zh-CN"/>
        </w:rPr>
        <w:t>甲方所在地有管辖权的人民法院提起诉讼</w:t>
      </w:r>
      <w:r>
        <w:rPr>
          <w:rFonts w:hint="eastAsia" w:eastAsia="宋体" w:cs="Arial"/>
          <w:lang w:eastAsia="zh-CN"/>
        </w:rPr>
        <w:t>时，</w:t>
      </w:r>
      <w:r>
        <w:rPr>
          <w:rFonts w:eastAsia="宋体" w:cs="Arial"/>
          <w:lang w:eastAsia="zh-CN"/>
        </w:rPr>
        <w:t>人民法院</w:t>
      </w:r>
      <w:r>
        <w:rPr>
          <w:rFonts w:hint="eastAsia" w:eastAsia="宋体" w:cs="Arial"/>
          <w:lang w:eastAsia="zh-CN"/>
        </w:rPr>
        <w:t>按照17.2条或17.3条约定的方式进行送达的，双方不得提出异议。</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法律适用</w:t>
      </w:r>
    </w:p>
    <w:p>
      <w:pPr>
        <w:pStyle w:val="72"/>
        <w:numPr>
          <w:ilvl w:val="1"/>
          <w:numId w:val="1"/>
        </w:numPr>
        <w:spacing w:before="158" w:after="158" w:line="240" w:lineRule="auto"/>
        <w:ind w:left="960" w:hanging="960" w:hangingChars="400"/>
        <w:rPr>
          <w:rFonts w:eastAsia="宋体" w:cs="Arial"/>
          <w:lang w:eastAsia="zh-CN"/>
        </w:rPr>
      </w:pPr>
      <w:r>
        <w:rPr>
          <w:rFonts w:eastAsia="宋体" w:cs="Arial"/>
          <w:lang w:eastAsia="zh-CN"/>
        </w:rPr>
        <w:t>本合同的成立、生效、履行、解释、变更和终止等事项适用中华人民共和国的法律。</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争议解决</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双方在履行本合同中发生的争议，由双方协商解决。任何一方均有权向甲方所在地有管辖权的人民法院提起诉讼解决争议。</w:t>
      </w:r>
      <w:r>
        <w:rPr>
          <w:rFonts w:hint="eastAsia" w:eastAsia="宋体"/>
          <w:lang w:eastAsia="zh-CN"/>
        </w:rPr>
        <w:t>诉讼</w:t>
      </w:r>
      <w:r>
        <w:rPr>
          <w:rFonts w:eastAsia="宋体"/>
          <w:lang w:eastAsia="zh-CN"/>
        </w:rPr>
        <w:t>费用由败诉方承担</w:t>
      </w:r>
      <w:r>
        <w:rPr>
          <w:rFonts w:hint="eastAsia" w:eastAsia="宋体"/>
          <w:lang w:eastAsia="zh-CN"/>
        </w:rPr>
        <w:t>。</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合同生效</w:t>
      </w:r>
      <w:r>
        <w:rPr>
          <w:rFonts w:hint="eastAsia"/>
        </w:rPr>
        <w:t>和终止</w:t>
      </w:r>
    </w:p>
    <w:p>
      <w:pPr>
        <w:pStyle w:val="72"/>
        <w:numPr>
          <w:ilvl w:val="1"/>
          <w:numId w:val="1"/>
        </w:numPr>
        <w:spacing w:before="158" w:after="158" w:line="240" w:lineRule="auto"/>
        <w:rPr>
          <w:rFonts w:eastAsia="宋体"/>
          <w:lang w:eastAsia="zh-CN"/>
        </w:rPr>
      </w:pPr>
      <w:r>
        <w:rPr>
          <w:rFonts w:hint="eastAsia" w:eastAsia="宋体"/>
          <w:lang w:eastAsia="zh-CN"/>
        </w:rPr>
        <w:t>本合同自双方的签字并加盖公章或合同专用章之日起生效。双方签章日期不一致的，合同自最后一方签章之日起生效。若根据有关法律、行政法规的规定，本合同需办理登记或批准等手续后生效的，本合同在双方签章后，自相关手续完成之日起生效</w:t>
      </w:r>
      <w:r>
        <w:rPr>
          <w:rFonts w:eastAsia="宋体"/>
          <w:lang w:eastAsia="zh-CN"/>
        </w:rPr>
        <w:t>。</w:t>
      </w:r>
    </w:p>
    <w:p>
      <w:pPr>
        <w:pStyle w:val="72"/>
        <w:numPr>
          <w:ilvl w:val="1"/>
          <w:numId w:val="1"/>
        </w:numPr>
        <w:spacing w:before="158" w:after="158" w:line="240" w:lineRule="auto"/>
        <w:rPr>
          <w:rFonts w:eastAsia="宋体"/>
          <w:lang w:eastAsia="zh-CN"/>
        </w:rPr>
      </w:pPr>
      <w:r>
        <w:rPr>
          <w:rFonts w:eastAsia="宋体"/>
          <w:lang w:eastAsia="zh-CN"/>
        </w:rPr>
        <w:t>20.2</w:t>
      </w:r>
      <w:r>
        <w:rPr>
          <w:rFonts w:eastAsia="宋体"/>
          <w:lang w:eastAsia="zh-CN"/>
        </w:rPr>
        <w:tab/>
      </w:r>
      <w:r>
        <w:rPr>
          <w:rFonts w:hint="eastAsia" w:eastAsia="宋体"/>
          <w:lang w:eastAsia="zh-CN"/>
        </w:rPr>
        <w:t>本合同各方均向对方承诺，其及其授权代表拥有合法和必要的授权签署和交付本合同，签署和交付本合同以及履行本合同项下的义务不违反任何适用的法律、法规以及对其有约束力的合同的规定。本合同一经签署即构成对其有约束力的法律文件。</w:t>
      </w:r>
    </w:p>
    <w:p>
      <w:pPr>
        <w:pStyle w:val="72"/>
        <w:numPr>
          <w:ilvl w:val="1"/>
          <w:numId w:val="1"/>
        </w:numPr>
        <w:spacing w:before="158" w:after="158" w:line="240" w:lineRule="auto"/>
        <w:rPr>
          <w:rFonts w:eastAsia="宋体"/>
          <w:lang w:eastAsia="zh-CN"/>
        </w:rPr>
      </w:pPr>
      <w:r>
        <w:rPr>
          <w:rFonts w:hint="eastAsia" w:eastAsia="宋体"/>
          <w:lang w:eastAsia="zh-CN"/>
        </w:rPr>
        <w:t>本合同有效期从合同生效之日起到质保期满并理赔完毕货款两清之日止。</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合同文本</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本合同</w:t>
      </w:r>
      <w:r>
        <w:rPr>
          <w:rFonts w:hint="eastAsia" w:eastAsia="宋体"/>
          <w:lang w:eastAsia="zh-CN"/>
        </w:rPr>
        <w:t>一</w:t>
      </w:r>
      <w:r>
        <w:rPr>
          <w:rFonts w:eastAsia="宋体"/>
          <w:lang w:eastAsia="zh-CN"/>
        </w:rPr>
        <w:t>式</w:t>
      </w:r>
      <w:r>
        <w:rPr>
          <w:u w:val="single"/>
          <w:shd w:val="clear" w:color="auto" w:fill="BEBEBE" w:themeFill="background1" w:themeFillShade="BF"/>
        </w:rPr>
        <w:t>__</w:t>
      </w:r>
      <w:r>
        <w:rPr>
          <w:rFonts w:hint="eastAsia" w:asciiTheme="minorEastAsia" w:hAnsiTheme="minorEastAsia" w:eastAsiaTheme="minorEastAsia"/>
          <w:u w:val="single"/>
          <w:shd w:val="clear" w:color="auto" w:fill="BEBEBE" w:themeFill="background1" w:themeFillShade="BF"/>
          <w:lang w:eastAsia="zh-CN"/>
        </w:rPr>
        <w:t xml:space="preserve"> </w:t>
      </w:r>
      <w:r>
        <w:rPr>
          <w:rFonts w:eastAsia="宋体"/>
          <w:lang w:eastAsia="zh-CN"/>
        </w:rPr>
        <w:t>份，</w:t>
      </w:r>
      <w:r>
        <w:rPr>
          <w:rFonts w:hint="eastAsia" w:eastAsia="宋体"/>
          <w:lang w:eastAsia="zh-CN"/>
        </w:rPr>
        <w:t>甲方</w:t>
      </w:r>
      <w:r>
        <w:rPr>
          <w:rFonts w:eastAsia="宋体"/>
          <w:lang w:eastAsia="zh-CN"/>
        </w:rPr>
        <w:t>持</w:t>
      </w:r>
      <w:r>
        <w:rPr>
          <w:u w:val="single"/>
          <w:shd w:val="clear" w:color="auto" w:fill="BEBEBE" w:themeFill="background1" w:themeFillShade="BF"/>
        </w:rPr>
        <w:t>__</w:t>
      </w:r>
      <w:r>
        <w:rPr>
          <w:rFonts w:hint="eastAsia" w:asciiTheme="minorEastAsia" w:hAnsiTheme="minorEastAsia" w:eastAsiaTheme="minorEastAsia"/>
          <w:u w:val="single"/>
          <w:shd w:val="clear" w:color="auto" w:fill="BEBEBE" w:themeFill="background1" w:themeFillShade="BF"/>
          <w:lang w:eastAsia="zh-CN"/>
        </w:rPr>
        <w:t xml:space="preserve"> </w:t>
      </w:r>
      <w:r>
        <w:rPr>
          <w:rFonts w:eastAsia="宋体"/>
          <w:lang w:eastAsia="zh-CN"/>
        </w:rPr>
        <w:t>份，</w:t>
      </w:r>
      <w:r>
        <w:rPr>
          <w:rFonts w:hint="eastAsia" w:eastAsia="宋体"/>
          <w:lang w:eastAsia="zh-CN"/>
        </w:rPr>
        <w:t>乙方</w:t>
      </w:r>
      <w:r>
        <w:rPr>
          <w:rFonts w:eastAsia="宋体"/>
          <w:lang w:eastAsia="zh-CN"/>
        </w:rPr>
        <w:t>持</w:t>
      </w:r>
      <w:r>
        <w:rPr>
          <w:u w:val="single"/>
          <w:shd w:val="clear" w:color="auto" w:fill="BEBEBE" w:themeFill="background1" w:themeFillShade="BF"/>
        </w:rPr>
        <w:t>__</w:t>
      </w:r>
      <w:r>
        <w:rPr>
          <w:rFonts w:hint="eastAsia" w:asciiTheme="minorEastAsia" w:hAnsiTheme="minorEastAsia" w:eastAsiaTheme="minorEastAsia"/>
          <w:u w:val="single"/>
          <w:shd w:val="clear" w:color="auto" w:fill="BEBEBE" w:themeFill="background1" w:themeFillShade="BF"/>
          <w:lang w:eastAsia="zh-CN"/>
        </w:rPr>
        <w:t xml:space="preserve"> </w:t>
      </w:r>
      <w:r>
        <w:rPr>
          <w:rFonts w:eastAsia="宋体"/>
          <w:lang w:eastAsia="zh-CN"/>
        </w:rPr>
        <w:t>份</w:t>
      </w:r>
      <w:r>
        <w:rPr>
          <w:rFonts w:hint="eastAsia" w:eastAsia="宋体"/>
          <w:lang w:eastAsia="zh-CN"/>
        </w:rPr>
        <w:t>，</w:t>
      </w:r>
      <w:r>
        <w:rPr>
          <w:rFonts w:eastAsia="宋体"/>
          <w:lang w:eastAsia="zh-CN"/>
        </w:rPr>
        <w:t>各份合同均具有同等法律效力。</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rPr>
          <w:rFonts w:hint="eastAsia"/>
        </w:rPr>
        <w:t>合同文件构成</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除本合同另有约定外，解释合同文件的优先顺序如下：</w:t>
      </w:r>
    </w:p>
    <w:p>
      <w:pPr>
        <w:numPr>
          <w:ilvl w:val="255"/>
          <w:numId w:val="0"/>
        </w:numPr>
        <w:ind w:left="1234" w:leftChars="514"/>
        <w:rPr>
          <w:rFonts w:eastAsia="宋体" w:cs="Arial"/>
          <w:lang w:eastAsia="zh-CN"/>
        </w:rPr>
      </w:pPr>
      <w:r>
        <w:rPr>
          <w:rFonts w:hint="eastAsia" w:eastAsia="宋体" w:cs="Arial"/>
          <w:lang w:eastAsia="zh-CN"/>
        </w:rPr>
        <w:t>（1）</w:t>
      </w:r>
      <w:r>
        <w:rPr>
          <w:rFonts w:eastAsia="宋体" w:cs="Arial"/>
          <w:lang w:eastAsia="zh-CN"/>
        </w:rPr>
        <w:t>本合同及其附件/合同协议书（如有）；</w:t>
      </w:r>
    </w:p>
    <w:p>
      <w:pPr>
        <w:numPr>
          <w:ilvl w:val="255"/>
          <w:numId w:val="0"/>
        </w:numPr>
        <w:ind w:left="1234" w:leftChars="514"/>
        <w:rPr>
          <w:rFonts w:eastAsia="宋体" w:cs="Arial"/>
          <w:lang w:eastAsia="zh-CN"/>
        </w:rPr>
      </w:pPr>
      <w:r>
        <w:rPr>
          <w:rFonts w:eastAsia="宋体" w:cs="Arial"/>
          <w:lang w:eastAsia="zh-CN"/>
        </w:rPr>
        <w:t>（</w:t>
      </w:r>
      <w:r>
        <w:rPr>
          <w:rFonts w:hint="eastAsia" w:eastAsia="宋体" w:cs="Arial"/>
          <w:lang w:eastAsia="zh-CN"/>
        </w:rPr>
        <w:t>2</w:t>
      </w:r>
      <w:r>
        <w:rPr>
          <w:rFonts w:eastAsia="宋体" w:cs="Arial"/>
          <w:lang w:eastAsia="zh-CN"/>
        </w:rPr>
        <w:t>）</w:t>
      </w:r>
      <w:r>
        <w:rPr>
          <w:rFonts w:hint="eastAsia" w:eastAsia="宋体" w:cs="Arial"/>
          <w:lang w:eastAsia="zh-CN"/>
        </w:rPr>
        <w:t>成交</w:t>
      </w:r>
      <w:r>
        <w:rPr>
          <w:rFonts w:eastAsia="宋体" w:cs="Arial"/>
          <w:lang w:eastAsia="zh-CN"/>
        </w:rPr>
        <w:t>通知书（如有）；</w:t>
      </w:r>
    </w:p>
    <w:p>
      <w:pPr>
        <w:numPr>
          <w:ilvl w:val="255"/>
          <w:numId w:val="0"/>
        </w:numPr>
        <w:ind w:left="1234" w:leftChars="514"/>
        <w:rPr>
          <w:rFonts w:eastAsia="宋体" w:cs="Arial"/>
          <w:lang w:eastAsia="zh-CN"/>
        </w:rPr>
      </w:pPr>
      <w:r>
        <w:rPr>
          <w:rFonts w:eastAsia="宋体" w:cs="Arial"/>
          <w:lang w:eastAsia="zh-CN"/>
        </w:rPr>
        <w:t>（</w:t>
      </w:r>
      <w:r>
        <w:rPr>
          <w:rFonts w:hint="eastAsia" w:eastAsia="宋体" w:cs="Arial"/>
          <w:lang w:eastAsia="zh-CN"/>
        </w:rPr>
        <w:t>3</w:t>
      </w:r>
      <w:r>
        <w:rPr>
          <w:rFonts w:eastAsia="宋体" w:cs="Arial"/>
          <w:lang w:eastAsia="zh-CN"/>
        </w:rPr>
        <w:t>）</w:t>
      </w:r>
      <w:r>
        <w:rPr>
          <w:rFonts w:hint="eastAsia" w:eastAsia="宋体" w:cs="Arial"/>
          <w:lang w:eastAsia="zh-CN"/>
        </w:rPr>
        <w:t>响应</w:t>
      </w:r>
      <w:r>
        <w:rPr>
          <w:rFonts w:eastAsia="宋体" w:cs="Arial"/>
          <w:lang w:eastAsia="zh-CN"/>
        </w:rPr>
        <w:t>文件及其附件（含评标期间的澄清文件和补充材料等）；</w:t>
      </w:r>
    </w:p>
    <w:p>
      <w:pPr>
        <w:numPr>
          <w:ilvl w:val="255"/>
          <w:numId w:val="0"/>
        </w:numPr>
        <w:ind w:left="1234" w:leftChars="514"/>
        <w:rPr>
          <w:rFonts w:eastAsia="宋体" w:cs="Arial"/>
          <w:lang w:eastAsia="zh-CN"/>
        </w:rPr>
      </w:pPr>
      <w:r>
        <w:rPr>
          <w:rFonts w:eastAsia="宋体" w:cs="Arial"/>
          <w:lang w:eastAsia="zh-CN"/>
        </w:rPr>
        <w:t>（</w:t>
      </w:r>
      <w:r>
        <w:rPr>
          <w:rFonts w:hint="eastAsia" w:eastAsia="宋体" w:cs="Arial"/>
          <w:lang w:eastAsia="zh-CN"/>
        </w:rPr>
        <w:t>4</w:t>
      </w:r>
      <w:r>
        <w:rPr>
          <w:rFonts w:eastAsia="宋体" w:cs="Arial"/>
          <w:lang w:eastAsia="zh-CN"/>
        </w:rPr>
        <w:t>）</w:t>
      </w:r>
      <w:r>
        <w:rPr>
          <w:rFonts w:hint="eastAsia" w:eastAsia="宋体" w:cs="Arial"/>
          <w:lang w:eastAsia="zh-CN"/>
        </w:rPr>
        <w:t>采购文件</w:t>
      </w:r>
      <w:r>
        <w:rPr>
          <w:rFonts w:eastAsia="宋体" w:cs="Arial"/>
          <w:lang w:eastAsia="zh-CN"/>
        </w:rPr>
        <w:t>及其附件（含招标答疑等）；</w:t>
      </w:r>
    </w:p>
    <w:p>
      <w:pPr>
        <w:numPr>
          <w:ilvl w:val="255"/>
          <w:numId w:val="0"/>
        </w:numPr>
        <w:ind w:left="1234" w:leftChars="514"/>
        <w:rPr>
          <w:rFonts w:eastAsia="宋体" w:cs="Arial"/>
          <w:lang w:eastAsia="zh-CN"/>
        </w:rPr>
      </w:pPr>
      <w:r>
        <w:rPr>
          <w:rFonts w:hint="eastAsia" w:eastAsia="宋体" w:cs="Arial"/>
          <w:lang w:eastAsia="zh-CN"/>
        </w:rPr>
        <w:t>（5）质量和验收标准</w:t>
      </w:r>
      <w:r>
        <w:rPr>
          <w:rFonts w:eastAsia="宋体" w:cs="Arial"/>
          <w:lang w:eastAsia="zh-CN"/>
        </w:rPr>
        <w:t>；</w:t>
      </w:r>
    </w:p>
    <w:p>
      <w:pPr>
        <w:numPr>
          <w:ilvl w:val="255"/>
          <w:numId w:val="0"/>
        </w:numPr>
        <w:ind w:left="1234" w:leftChars="514"/>
        <w:rPr>
          <w:rFonts w:eastAsia="宋体" w:cs="Arial"/>
          <w:lang w:eastAsia="zh-CN"/>
        </w:rPr>
      </w:pPr>
      <w:r>
        <w:rPr>
          <w:rFonts w:hint="eastAsia" w:eastAsia="宋体" w:cs="Arial"/>
          <w:lang w:eastAsia="zh-CN"/>
        </w:rPr>
        <w:t>（6）第三方出具的产品检测证书；</w:t>
      </w:r>
    </w:p>
    <w:p>
      <w:pPr>
        <w:numPr>
          <w:ilvl w:val="255"/>
          <w:numId w:val="0"/>
        </w:numPr>
        <w:ind w:left="1234" w:leftChars="514"/>
        <w:rPr>
          <w:rFonts w:eastAsia="宋体" w:cs="Arial"/>
          <w:lang w:eastAsia="zh-CN"/>
        </w:rPr>
      </w:pPr>
      <w:r>
        <w:rPr>
          <w:rFonts w:eastAsia="宋体" w:cs="Arial"/>
          <w:lang w:eastAsia="zh-CN"/>
        </w:rPr>
        <w:t>（</w:t>
      </w:r>
      <w:r>
        <w:rPr>
          <w:rFonts w:hint="eastAsia" w:eastAsia="宋体" w:cs="Arial"/>
          <w:lang w:eastAsia="zh-CN"/>
        </w:rPr>
        <w:t>7</w:t>
      </w:r>
      <w:r>
        <w:rPr>
          <w:rFonts w:eastAsia="宋体" w:cs="Arial"/>
          <w:lang w:eastAsia="zh-CN"/>
        </w:rPr>
        <w:t>）技术标准和要求</w:t>
      </w:r>
      <w:r>
        <w:rPr>
          <w:rFonts w:hint="eastAsia" w:eastAsia="宋体" w:cs="Arial"/>
          <w:lang w:eastAsia="zh-CN"/>
        </w:rPr>
        <w:t>、</w:t>
      </w:r>
      <w:r>
        <w:rPr>
          <w:rFonts w:eastAsia="宋体" w:cs="Arial"/>
          <w:lang w:eastAsia="zh-CN"/>
        </w:rPr>
        <w:t>图纸；</w:t>
      </w:r>
    </w:p>
    <w:p>
      <w:pPr>
        <w:numPr>
          <w:ilvl w:val="255"/>
          <w:numId w:val="0"/>
        </w:numPr>
        <w:ind w:left="1234" w:leftChars="514"/>
        <w:rPr>
          <w:rFonts w:eastAsia="宋体" w:cs="Arial"/>
          <w:lang w:eastAsia="zh-CN"/>
        </w:rPr>
      </w:pPr>
      <w:r>
        <w:rPr>
          <w:rFonts w:eastAsia="宋体" w:cs="Arial"/>
          <w:lang w:eastAsia="zh-CN"/>
        </w:rPr>
        <w:t>（9）</w:t>
      </w:r>
      <w:r>
        <w:rPr>
          <w:rFonts w:hint="eastAsia" w:eastAsia="宋体" w:cs="Arial"/>
          <w:lang w:eastAsia="zh-CN"/>
        </w:rPr>
        <w:t>质量保证及售后服务承诺书</w:t>
      </w:r>
      <w:r>
        <w:rPr>
          <w:rFonts w:eastAsia="宋体" w:cs="Arial"/>
          <w:lang w:eastAsia="zh-CN"/>
        </w:rPr>
        <w:t>；</w:t>
      </w:r>
    </w:p>
    <w:p>
      <w:pPr>
        <w:numPr>
          <w:ilvl w:val="255"/>
          <w:numId w:val="0"/>
        </w:numPr>
        <w:ind w:left="1234" w:leftChars="514"/>
        <w:rPr>
          <w:rFonts w:eastAsia="宋体" w:cs="Arial"/>
          <w:lang w:eastAsia="zh-CN"/>
        </w:rPr>
      </w:pPr>
      <w:r>
        <w:rPr>
          <w:rFonts w:eastAsia="宋体" w:cs="Arial"/>
          <w:lang w:eastAsia="zh-CN"/>
        </w:rPr>
        <w:t>（10）</w:t>
      </w:r>
      <w:r>
        <w:rPr>
          <w:rFonts w:hint="eastAsia" w:eastAsia="宋体" w:cs="Arial"/>
          <w:lang w:eastAsia="zh-CN"/>
        </w:rPr>
        <w:t>经双方确认进入本合同的</w:t>
      </w:r>
      <w:r>
        <w:rPr>
          <w:rFonts w:eastAsia="宋体" w:cs="Arial"/>
          <w:lang w:eastAsia="zh-CN"/>
        </w:rPr>
        <w:t>其他文件。</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上述各项合同文件包括合同当事人就该项合同文件所作出的补充和修改，属于同一类内容的文件，应以最新签署的为准。</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在合同订立及履行过程中形成的与合同有关的文件均构成合同文件组成部分，并根据其性质确定优先解释顺序。</w:t>
      </w:r>
    </w:p>
    <w:p>
      <w:pPr>
        <w:pStyle w:val="65"/>
        <w:keepNext w:val="0"/>
        <w:keepLines w:val="0"/>
        <w:pageBreakBefore w:val="0"/>
        <w:widowControl w:val="0"/>
        <w:kinsoku/>
        <w:wordWrap/>
        <w:overflowPunct/>
        <w:topLinePunct w:val="0"/>
        <w:autoSpaceDE/>
        <w:autoSpaceDN/>
        <w:bidi w:val="0"/>
        <w:adjustRightInd/>
        <w:snapToGrid/>
        <w:spacing w:before="252" w:after="252"/>
        <w:ind w:left="1242" w:hanging="1242"/>
        <w:textAlignment w:val="auto"/>
        <w:outlineLvl w:val="9"/>
      </w:pPr>
      <w:r>
        <w:t>其他事项</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本合同签署前形成的与本次交易相关的任何协议、合同或承诺如与本合同相冲突，均应以本合同为准。</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若法律、法规、政策的变化或其他任何原因导致本合同任何条款成为不合法、无效或失去强制执行效力，本合同其他条款的合法性、有效性和强制执行效力不受影响。届时双方将密切合作，尽快变更本合同中有关条款。</w:t>
      </w:r>
    </w:p>
    <w:p>
      <w:pPr>
        <w:pStyle w:val="72"/>
        <w:numPr>
          <w:ilvl w:val="1"/>
          <w:numId w:val="1"/>
        </w:numPr>
        <w:spacing w:before="158" w:after="158" w:line="240" w:lineRule="auto"/>
        <w:rPr>
          <w:rFonts w:eastAsia="宋体"/>
          <w:lang w:eastAsia="zh-CN"/>
        </w:rPr>
      </w:pPr>
      <w:r>
        <w:rPr>
          <w:rFonts w:hint="eastAsia" w:eastAsia="宋体"/>
          <w:lang w:eastAsia="zh-CN"/>
        </w:rPr>
        <w:t>本合同中所有条款的标题仅为查阅方便，在任何情况下均不得被解释为本合同之组成部分，或构成对其所指示之条款的限制</w:t>
      </w:r>
      <w:r>
        <w:rPr>
          <w:rFonts w:eastAsia="宋体"/>
          <w:lang w:eastAsia="zh-CN"/>
        </w:rPr>
        <w:t>。</w:t>
      </w:r>
    </w:p>
    <w:p>
      <w:pPr>
        <w:pStyle w:val="72"/>
        <w:numPr>
          <w:ilvl w:val="1"/>
          <w:numId w:val="1"/>
        </w:numPr>
        <w:spacing w:before="158" w:after="158" w:line="240" w:lineRule="auto"/>
        <w:ind w:left="960" w:hanging="960" w:hangingChars="400"/>
        <w:rPr>
          <w:rFonts w:eastAsia="宋体"/>
          <w:lang w:eastAsia="zh-CN"/>
        </w:rPr>
      </w:pPr>
      <w:r>
        <w:rPr>
          <w:rFonts w:eastAsia="宋体"/>
          <w:lang w:eastAsia="zh-CN"/>
        </w:rPr>
        <w:t>本合同所填金额大小写不一致的，以大写金额为准。</w:t>
      </w:r>
    </w:p>
    <w:p>
      <w:pPr>
        <w:pStyle w:val="66"/>
        <w:numPr>
          <w:ilvl w:val="1"/>
          <w:numId w:val="0"/>
        </w:numPr>
        <w:tabs>
          <w:tab w:val="clear" w:pos="964"/>
        </w:tabs>
        <w:spacing w:before="252" w:after="252" w:line="240" w:lineRule="auto"/>
        <w:rPr>
          <w:rFonts w:eastAsia="宋体"/>
          <w:lang w:eastAsia="zh-CN"/>
        </w:rPr>
      </w:pPr>
    </w:p>
    <w:p>
      <w:pPr>
        <w:pStyle w:val="66"/>
        <w:keepNext w:val="0"/>
        <w:keepLines w:val="0"/>
        <w:pageBreakBefore w:val="0"/>
        <w:widowControl w:val="0"/>
        <w:numPr>
          <w:ilvl w:val="1"/>
          <w:numId w:val="0"/>
        </w:numPr>
        <w:tabs>
          <w:tab w:val="clear" w:pos="964"/>
        </w:tabs>
        <w:kinsoku/>
        <w:wordWrap/>
        <w:overflowPunct/>
        <w:topLinePunct w:val="0"/>
        <w:autoSpaceDE/>
        <w:autoSpaceDN/>
        <w:bidi w:val="0"/>
        <w:adjustRightInd/>
        <w:snapToGrid/>
        <w:spacing w:before="252" w:after="252" w:line="240" w:lineRule="auto"/>
        <w:textAlignment w:val="auto"/>
        <w:rPr>
          <w:rFonts w:eastAsia="宋体"/>
          <w:lang w:eastAsia="zh-CN"/>
        </w:rPr>
      </w:pPr>
      <w:r>
        <w:rPr>
          <w:rFonts w:hint="eastAsia" w:eastAsia="宋体"/>
          <w:lang w:eastAsia="zh-CN"/>
        </w:rPr>
        <w:t>附件：</w:t>
      </w:r>
    </w:p>
    <w:p>
      <w:pPr>
        <w:pStyle w:val="66"/>
        <w:keepNext w:val="0"/>
        <w:keepLines w:val="0"/>
        <w:pageBreakBefore w:val="0"/>
        <w:widowControl w:val="0"/>
        <w:numPr>
          <w:ilvl w:val="1"/>
          <w:numId w:val="0"/>
        </w:numPr>
        <w:tabs>
          <w:tab w:val="clear" w:pos="964"/>
        </w:tabs>
        <w:kinsoku/>
        <w:wordWrap/>
        <w:overflowPunct/>
        <w:topLinePunct w:val="0"/>
        <w:autoSpaceDE/>
        <w:autoSpaceDN/>
        <w:bidi w:val="0"/>
        <w:adjustRightInd/>
        <w:snapToGrid/>
        <w:spacing w:before="252" w:after="252" w:line="240" w:lineRule="auto"/>
        <w:textAlignment w:val="auto"/>
        <w:rPr>
          <w:rFonts w:eastAsia="宋体"/>
          <w:lang w:eastAsia="zh-CN"/>
        </w:rPr>
      </w:pPr>
      <w:r>
        <w:rPr>
          <w:rFonts w:hint="eastAsia" w:eastAsia="宋体"/>
          <w:lang w:eastAsia="zh-CN"/>
        </w:rPr>
        <w:t xml:space="preserve">1. 保密承诺书                   </w:t>
      </w:r>
    </w:p>
    <w:p>
      <w:pPr>
        <w:pStyle w:val="66"/>
        <w:keepNext w:val="0"/>
        <w:keepLines w:val="0"/>
        <w:pageBreakBefore w:val="0"/>
        <w:widowControl w:val="0"/>
        <w:numPr>
          <w:ilvl w:val="1"/>
          <w:numId w:val="0"/>
        </w:numPr>
        <w:tabs>
          <w:tab w:val="clear" w:pos="964"/>
        </w:tabs>
        <w:kinsoku/>
        <w:wordWrap/>
        <w:overflowPunct/>
        <w:topLinePunct w:val="0"/>
        <w:autoSpaceDE/>
        <w:autoSpaceDN/>
        <w:bidi w:val="0"/>
        <w:adjustRightInd/>
        <w:snapToGrid/>
        <w:spacing w:before="252" w:after="252" w:line="240" w:lineRule="auto"/>
        <w:textAlignment w:val="auto"/>
        <w:rPr>
          <w:rFonts w:eastAsia="宋体"/>
          <w:lang w:eastAsia="zh-CN"/>
        </w:rPr>
      </w:pPr>
      <w:r>
        <w:rPr>
          <w:rFonts w:hint="eastAsia" w:eastAsia="宋体"/>
          <w:lang w:eastAsia="zh-CN"/>
        </w:rPr>
        <w:t xml:space="preserve">2. 廉洁责任保证书               </w:t>
      </w:r>
    </w:p>
    <w:p>
      <w:pPr>
        <w:pStyle w:val="66"/>
        <w:keepNext w:val="0"/>
        <w:keepLines w:val="0"/>
        <w:pageBreakBefore w:val="0"/>
        <w:widowControl w:val="0"/>
        <w:numPr>
          <w:ilvl w:val="1"/>
          <w:numId w:val="0"/>
        </w:numPr>
        <w:tabs>
          <w:tab w:val="clear" w:pos="964"/>
        </w:tabs>
        <w:kinsoku/>
        <w:wordWrap/>
        <w:overflowPunct/>
        <w:topLinePunct w:val="0"/>
        <w:autoSpaceDE/>
        <w:autoSpaceDN/>
        <w:bidi w:val="0"/>
        <w:adjustRightInd/>
        <w:snapToGrid/>
        <w:spacing w:before="252" w:after="252" w:line="240" w:lineRule="auto"/>
        <w:textAlignment w:val="auto"/>
        <w:rPr>
          <w:rFonts w:eastAsia="宋体"/>
          <w:lang w:eastAsia="zh-CN"/>
        </w:rPr>
      </w:pPr>
      <w:r>
        <w:rPr>
          <w:rFonts w:hint="eastAsia" w:eastAsia="宋体"/>
          <w:lang w:eastAsia="zh-CN"/>
        </w:rPr>
        <w:t xml:space="preserve">3. 广州印钞有限公司服务项目安全管理协议         </w:t>
      </w:r>
    </w:p>
    <w:p>
      <w:pPr>
        <w:keepNext w:val="0"/>
        <w:keepLines w:val="0"/>
        <w:pageBreakBefore w:val="0"/>
        <w:widowControl w:val="0"/>
        <w:tabs>
          <w:tab w:val="left" w:pos="964"/>
          <w:tab w:val="left" w:pos="1080"/>
        </w:tabs>
        <w:kinsoku/>
        <w:wordWrap/>
        <w:overflowPunct/>
        <w:topLinePunct w:val="0"/>
        <w:autoSpaceDE/>
        <w:autoSpaceDN/>
        <w:bidi w:val="0"/>
        <w:adjustRightInd/>
        <w:snapToGrid/>
        <w:spacing w:before="252" w:beforeLines="80" w:after="252" w:afterLines="80"/>
        <w:textAlignment w:val="auto"/>
        <w:rPr>
          <w:rFonts w:eastAsia="宋体" w:cs="Arial"/>
          <w:lang w:eastAsia="zh-CN"/>
        </w:rPr>
      </w:pPr>
      <w:r>
        <w:rPr>
          <w:rFonts w:hint="eastAsia" w:eastAsia="宋体"/>
          <w:lang w:eastAsia="zh-CN"/>
        </w:rPr>
        <w:t xml:space="preserve">4. </w:t>
      </w:r>
      <w:r>
        <w:rPr>
          <w:rFonts w:hint="eastAsia" w:eastAsia="宋体" w:cs="Arial"/>
          <w:lang w:eastAsia="zh-CN"/>
        </w:rPr>
        <w:t>防疫安全目标责任书</w:t>
      </w:r>
      <w:r>
        <w:rPr>
          <w:rFonts w:eastAsia="宋体" w:cs="Arial"/>
          <w:lang w:eastAsia="zh-CN"/>
        </w:rPr>
        <w:t xml:space="preserve">        </w:t>
      </w:r>
    </w:p>
    <w:p>
      <w:pPr>
        <w:pStyle w:val="66"/>
        <w:keepNext w:val="0"/>
        <w:keepLines w:val="0"/>
        <w:pageBreakBefore w:val="0"/>
        <w:widowControl w:val="0"/>
        <w:numPr>
          <w:ilvl w:val="0"/>
          <w:numId w:val="0"/>
        </w:numPr>
        <w:kinsoku/>
        <w:wordWrap/>
        <w:overflowPunct/>
        <w:topLinePunct w:val="0"/>
        <w:autoSpaceDE/>
        <w:autoSpaceDN/>
        <w:bidi w:val="0"/>
        <w:adjustRightInd/>
        <w:snapToGrid/>
        <w:spacing w:before="252" w:after="252" w:line="240" w:lineRule="auto"/>
        <w:ind w:left="964" w:hanging="964"/>
        <w:textAlignment w:val="auto"/>
        <w:rPr>
          <w:rFonts w:eastAsia="宋体"/>
          <w:lang w:eastAsia="zh-CN"/>
        </w:rPr>
      </w:pPr>
      <w:r>
        <w:rPr>
          <w:rFonts w:eastAsia="宋体"/>
          <w:lang w:eastAsia="zh-CN"/>
        </w:rPr>
        <w:t xml:space="preserve">5. </w:t>
      </w:r>
      <w:r>
        <w:rPr>
          <w:rFonts w:hint="eastAsia" w:eastAsia="宋体"/>
          <w:lang w:eastAsia="zh-CN"/>
        </w:rPr>
        <w:t>货物清单</w:t>
      </w:r>
      <w:r>
        <w:rPr>
          <w:rFonts w:eastAsia="宋体"/>
          <w:lang w:eastAsia="zh-CN"/>
        </w:rPr>
        <w:t xml:space="preserve">                     </w:t>
      </w:r>
    </w:p>
    <w:p>
      <w:pPr>
        <w:pStyle w:val="66"/>
        <w:keepNext w:val="0"/>
        <w:keepLines w:val="0"/>
        <w:pageBreakBefore w:val="0"/>
        <w:widowControl w:val="0"/>
        <w:numPr>
          <w:ilvl w:val="0"/>
          <w:numId w:val="0"/>
        </w:numPr>
        <w:kinsoku/>
        <w:wordWrap/>
        <w:overflowPunct/>
        <w:topLinePunct w:val="0"/>
        <w:autoSpaceDE/>
        <w:autoSpaceDN/>
        <w:bidi w:val="0"/>
        <w:adjustRightInd/>
        <w:snapToGrid/>
        <w:spacing w:before="252" w:after="252" w:line="240" w:lineRule="auto"/>
        <w:textAlignment w:val="auto"/>
        <w:rPr>
          <w:rFonts w:eastAsia="宋体"/>
          <w:lang w:eastAsia="zh-CN"/>
        </w:rPr>
      </w:pPr>
      <w:r>
        <w:rPr>
          <w:rFonts w:eastAsia="宋体"/>
          <w:lang w:eastAsia="zh-CN"/>
        </w:rPr>
        <w:t xml:space="preserve">6. </w:t>
      </w:r>
      <w:r>
        <w:rPr>
          <w:rFonts w:hint="eastAsia" w:eastAsia="宋体"/>
          <w:lang w:eastAsia="zh-CN"/>
        </w:rPr>
        <w:t>货物到货验收合格单</w:t>
      </w:r>
      <w:r>
        <w:rPr>
          <w:rFonts w:eastAsia="宋体"/>
          <w:lang w:eastAsia="zh-CN"/>
        </w:rPr>
        <w:t xml:space="preserve">           </w:t>
      </w:r>
    </w:p>
    <w:p>
      <w:pPr>
        <w:pStyle w:val="66"/>
        <w:keepNext w:val="0"/>
        <w:keepLines w:val="0"/>
        <w:pageBreakBefore w:val="0"/>
        <w:widowControl w:val="0"/>
        <w:numPr>
          <w:ilvl w:val="0"/>
          <w:numId w:val="0"/>
        </w:numPr>
        <w:kinsoku/>
        <w:wordWrap/>
        <w:overflowPunct/>
        <w:topLinePunct w:val="0"/>
        <w:autoSpaceDE/>
        <w:autoSpaceDN/>
        <w:bidi w:val="0"/>
        <w:adjustRightInd/>
        <w:snapToGrid/>
        <w:spacing w:before="252" w:after="252" w:line="240" w:lineRule="auto"/>
        <w:ind w:left="964" w:hanging="964"/>
        <w:textAlignment w:val="auto"/>
        <w:rPr>
          <w:rFonts w:eastAsia="宋体"/>
          <w:lang w:eastAsia="zh-CN"/>
        </w:rPr>
      </w:pPr>
      <w:r>
        <w:rPr>
          <w:rFonts w:eastAsia="宋体"/>
          <w:lang w:eastAsia="zh-CN"/>
        </w:rPr>
        <w:t xml:space="preserve">7. </w:t>
      </w:r>
      <w:r>
        <w:rPr>
          <w:rFonts w:hint="eastAsia" w:eastAsia="宋体"/>
          <w:lang w:eastAsia="zh-CN"/>
        </w:rPr>
        <w:t>广州印钞有限公司防疫安全目标责任书</w:t>
      </w:r>
    </w:p>
    <w:p>
      <w:pPr>
        <w:pStyle w:val="66"/>
        <w:numPr>
          <w:ilvl w:val="1"/>
          <w:numId w:val="0"/>
        </w:numPr>
        <w:tabs>
          <w:tab w:val="clear" w:pos="964"/>
        </w:tabs>
        <w:spacing w:before="252" w:after="252" w:line="240" w:lineRule="auto"/>
        <w:rPr>
          <w:rFonts w:eastAsia="宋体"/>
          <w:lang w:eastAsia="zh-CN"/>
        </w:rPr>
      </w:pPr>
    </w:p>
    <w:p>
      <w:pPr>
        <w:pStyle w:val="66"/>
        <w:numPr>
          <w:ilvl w:val="1"/>
          <w:numId w:val="0"/>
        </w:numPr>
        <w:tabs>
          <w:tab w:val="clear" w:pos="964"/>
        </w:tabs>
        <w:spacing w:before="252" w:after="252" w:line="240" w:lineRule="auto"/>
        <w:rPr>
          <w:rFonts w:eastAsia="宋体"/>
          <w:lang w:eastAsia="zh-CN"/>
        </w:rPr>
      </w:pPr>
      <w:r>
        <w:rPr>
          <w:rFonts w:hint="eastAsia" w:eastAsia="宋体"/>
          <w:lang w:eastAsia="zh-CN"/>
        </w:rPr>
        <w:t>（以下无正文）</w:t>
      </w:r>
    </w:p>
    <w:p>
      <w:pPr>
        <w:widowControl/>
        <w:rPr>
          <w:lang w:eastAsia="zh-CN"/>
        </w:rPr>
      </w:pPr>
      <w:r>
        <w:rPr>
          <w:lang w:eastAsia="zh-CN"/>
        </w:rPr>
        <w:br w:type="page"/>
      </w:r>
    </w:p>
    <w:p>
      <w:pPr>
        <w:pStyle w:val="2"/>
        <w:spacing w:before="156" w:after="156"/>
        <w:ind w:left="945" w:firstLine="240"/>
        <w:rPr>
          <w:sz w:val="24"/>
          <w:lang w:eastAsia="zh-CN"/>
        </w:rPr>
      </w:pPr>
      <w:r>
        <w:rPr>
          <w:rFonts w:hint="eastAsia"/>
          <w:sz w:val="24"/>
          <w:lang w:eastAsia="zh-CN"/>
        </w:rPr>
        <w:t>（本页为签字页，无正文）</w:t>
      </w:r>
    </w:p>
    <w:tbl>
      <w:tblPr>
        <w:tblStyle w:val="24"/>
        <w:tblW w:w="86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2"/>
        <w:gridCol w:w="3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2" w:type="dxa"/>
          </w:tcPr>
          <w:p>
            <w:pPr>
              <w:spacing w:before="252" w:beforeLines="80" w:after="252" w:afterLines="80"/>
              <w:ind w:left="1077" w:hanging="1077"/>
              <w:rPr>
                <w:rFonts w:cs="Arial"/>
                <w:kern w:val="2"/>
              </w:rPr>
            </w:pPr>
            <w:r>
              <w:rPr>
                <w:rFonts w:cs="Arial"/>
                <w:b/>
                <w:kern w:val="2"/>
              </w:rPr>
              <w:t>甲方</w:t>
            </w:r>
            <w:r>
              <w:rPr>
                <w:rFonts w:cs="Arial"/>
                <w:kern w:val="2"/>
              </w:rPr>
              <w:t>（盖章）：</w:t>
            </w:r>
          </w:p>
        </w:tc>
        <w:tc>
          <w:tcPr>
            <w:tcW w:w="3997" w:type="dxa"/>
          </w:tcPr>
          <w:p>
            <w:pPr>
              <w:spacing w:before="252" w:beforeLines="80" w:after="252" w:afterLines="80"/>
              <w:ind w:left="1077" w:hanging="1077"/>
              <w:rPr>
                <w:rFonts w:cs="Arial"/>
                <w:kern w:val="2"/>
              </w:rPr>
            </w:pPr>
            <w:r>
              <w:rPr>
                <w:rFonts w:hint="eastAsia" w:cs="Arial"/>
                <w:b/>
                <w:kern w:val="2"/>
              </w:rPr>
              <w:t>乙</w:t>
            </w:r>
            <w:r>
              <w:rPr>
                <w:rFonts w:cs="Arial"/>
                <w:b/>
                <w:kern w:val="2"/>
              </w:rPr>
              <w:t>方</w:t>
            </w:r>
            <w:r>
              <w:rPr>
                <w:rFonts w:cs="Arial"/>
                <w:kern w:val="2"/>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2" w:type="dxa"/>
          </w:tcPr>
          <w:p>
            <w:pPr>
              <w:spacing w:before="252" w:beforeLines="80" w:after="252" w:afterLines="80"/>
              <w:ind w:left="1077" w:hanging="1077"/>
              <w:rPr>
                <w:rFonts w:cs="Arial"/>
                <w:b/>
                <w:kern w:val="2"/>
              </w:rPr>
            </w:pPr>
          </w:p>
        </w:tc>
        <w:tc>
          <w:tcPr>
            <w:tcW w:w="3997" w:type="dxa"/>
          </w:tcPr>
          <w:p>
            <w:pPr>
              <w:spacing w:before="252" w:beforeLines="80" w:after="252" w:afterLines="80"/>
              <w:ind w:left="1077" w:hanging="1077"/>
              <w:rPr>
                <w:rFonts w:cs="Arial"/>
                <w:b/>
                <w:kern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2" w:type="dxa"/>
          </w:tcPr>
          <w:p>
            <w:pPr>
              <w:spacing w:before="252" w:beforeLines="80" w:after="252" w:afterLines="80"/>
              <w:ind w:left="1077" w:hanging="1077"/>
              <w:rPr>
                <w:rFonts w:cs="Arial"/>
                <w:kern w:val="2"/>
                <w:lang w:eastAsia="zh-CN"/>
              </w:rPr>
            </w:pPr>
            <w:r>
              <w:rPr>
                <w:rFonts w:cs="Arial"/>
                <w:kern w:val="2"/>
                <w:lang w:eastAsia="zh-CN"/>
              </w:rPr>
              <w:t>法定代表人</w:t>
            </w:r>
            <w:r>
              <w:rPr>
                <w:rFonts w:hint="eastAsia" w:cs="Arial"/>
                <w:kern w:val="2"/>
                <w:lang w:eastAsia="zh-CN"/>
              </w:rPr>
              <w:t>/</w:t>
            </w:r>
            <w:r>
              <w:rPr>
                <w:rFonts w:cs="Arial"/>
                <w:kern w:val="2"/>
                <w:lang w:eastAsia="zh-CN"/>
              </w:rPr>
              <w:t>授权代表</w:t>
            </w:r>
            <w:r>
              <w:rPr>
                <w:rFonts w:hint="eastAsia" w:cs="Arial"/>
                <w:kern w:val="2"/>
                <w:lang w:eastAsia="zh-CN"/>
              </w:rPr>
              <w:t>（</w:t>
            </w:r>
            <w:r>
              <w:rPr>
                <w:rFonts w:cs="Arial"/>
                <w:kern w:val="2"/>
                <w:lang w:eastAsia="zh-CN"/>
              </w:rPr>
              <w:t>签字</w:t>
            </w:r>
            <w:r>
              <w:rPr>
                <w:rFonts w:hint="eastAsia" w:cs="Arial"/>
                <w:kern w:val="2"/>
                <w:lang w:eastAsia="zh-CN"/>
              </w:rPr>
              <w:t>）</w:t>
            </w:r>
            <w:r>
              <w:rPr>
                <w:rFonts w:cs="Arial"/>
                <w:kern w:val="2"/>
                <w:lang w:eastAsia="zh-CN"/>
              </w:rPr>
              <w:t xml:space="preserve">： </w:t>
            </w:r>
          </w:p>
        </w:tc>
        <w:tc>
          <w:tcPr>
            <w:tcW w:w="3997" w:type="dxa"/>
          </w:tcPr>
          <w:p>
            <w:pPr>
              <w:spacing w:before="252" w:beforeLines="80" w:after="252" w:afterLines="80"/>
              <w:ind w:left="1077" w:hanging="1077"/>
              <w:rPr>
                <w:rFonts w:cs="Arial"/>
                <w:kern w:val="2"/>
                <w:lang w:eastAsia="zh-CN"/>
              </w:rPr>
            </w:pPr>
            <w:r>
              <w:rPr>
                <w:rFonts w:cs="Arial"/>
                <w:kern w:val="2"/>
                <w:lang w:eastAsia="zh-CN"/>
              </w:rPr>
              <w:t>法定代表人</w:t>
            </w:r>
            <w:r>
              <w:rPr>
                <w:rFonts w:hint="eastAsia" w:cs="Arial"/>
                <w:kern w:val="2"/>
                <w:lang w:eastAsia="zh-CN"/>
              </w:rPr>
              <w:t>/</w:t>
            </w:r>
            <w:r>
              <w:rPr>
                <w:rFonts w:cs="Arial"/>
                <w:kern w:val="2"/>
                <w:lang w:eastAsia="zh-CN"/>
              </w:rPr>
              <w:t>授权代表</w:t>
            </w:r>
            <w:r>
              <w:rPr>
                <w:rFonts w:hint="eastAsia" w:cs="Arial"/>
                <w:kern w:val="2"/>
                <w:lang w:eastAsia="zh-CN"/>
              </w:rPr>
              <w:t>（</w:t>
            </w:r>
            <w:r>
              <w:rPr>
                <w:rFonts w:cs="Arial"/>
                <w:kern w:val="2"/>
                <w:lang w:eastAsia="zh-CN"/>
              </w:rPr>
              <w:t>签字</w:t>
            </w:r>
            <w:r>
              <w:rPr>
                <w:rFonts w:hint="eastAsia" w:cs="Arial"/>
                <w:kern w:val="2"/>
                <w:lang w:eastAsia="zh-CN"/>
              </w:rPr>
              <w:t>）</w:t>
            </w:r>
            <w:r>
              <w:rPr>
                <w:rFonts w:cs="Arial"/>
                <w:kern w:val="2"/>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2" w:type="dxa"/>
          </w:tcPr>
          <w:p>
            <w:pPr>
              <w:spacing w:before="252" w:beforeLines="80" w:after="252" w:afterLines="80"/>
              <w:ind w:left="1077" w:hanging="1077"/>
              <w:rPr>
                <w:rFonts w:cs="Arial"/>
                <w:kern w:val="2"/>
                <w:lang w:eastAsia="zh-CN"/>
              </w:rPr>
            </w:pPr>
          </w:p>
        </w:tc>
        <w:tc>
          <w:tcPr>
            <w:tcW w:w="3997" w:type="dxa"/>
          </w:tcPr>
          <w:p>
            <w:pPr>
              <w:spacing w:before="252" w:beforeLines="80" w:after="252" w:afterLines="80"/>
              <w:ind w:left="1077" w:hanging="1077"/>
              <w:rPr>
                <w:rFonts w:cs="Arial"/>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2" w:type="dxa"/>
          </w:tcPr>
          <w:p>
            <w:pPr>
              <w:spacing w:before="252" w:beforeLines="80" w:after="252" w:afterLines="80"/>
              <w:ind w:left="1077" w:hanging="1077"/>
              <w:rPr>
                <w:rFonts w:cs="Arial"/>
                <w:kern w:val="2"/>
              </w:rPr>
            </w:pPr>
            <w:r>
              <w:rPr>
                <w:rFonts w:cs="Arial"/>
                <w:kern w:val="2"/>
              </w:rPr>
              <w:t>签订日期：   年    月    日</w:t>
            </w:r>
          </w:p>
        </w:tc>
        <w:tc>
          <w:tcPr>
            <w:tcW w:w="3997" w:type="dxa"/>
          </w:tcPr>
          <w:p>
            <w:pPr>
              <w:spacing w:before="252" w:beforeLines="80" w:after="252" w:afterLines="80"/>
              <w:ind w:left="1077" w:hanging="1077"/>
              <w:rPr>
                <w:rFonts w:cs="Arial"/>
                <w:kern w:val="2"/>
              </w:rPr>
            </w:pPr>
            <w:r>
              <w:rPr>
                <w:rFonts w:cs="Arial"/>
                <w:kern w:val="2"/>
              </w:rPr>
              <w:t>签订日期：   年    月    日</w:t>
            </w:r>
          </w:p>
        </w:tc>
      </w:tr>
    </w:tbl>
    <w:p>
      <w:pPr>
        <w:widowControl/>
        <w:rPr>
          <w:rFonts w:cs="宋体"/>
          <w:b/>
        </w:rPr>
      </w:pPr>
    </w:p>
    <w:p>
      <w:pPr>
        <w:widowControl/>
      </w:pPr>
      <w:r>
        <w:br w:type="page"/>
      </w:r>
    </w:p>
    <w:p>
      <w:pPr>
        <w:keepNext w:val="0"/>
        <w:keepLines w:val="0"/>
        <w:pageBreakBefore w:val="0"/>
        <w:widowControl/>
        <w:kinsoku/>
        <w:wordWrap/>
        <w:overflowPunct/>
        <w:topLinePunct w:val="0"/>
        <w:bidi w:val="0"/>
        <w:snapToGrid/>
        <w:textAlignment w:val="auto"/>
        <w:rPr>
          <w:rFonts w:eastAsia="宋体"/>
          <w:b/>
          <w:bCs/>
          <w:lang w:eastAsia="zh-CN"/>
        </w:rPr>
      </w:pPr>
      <w:r>
        <w:rPr>
          <w:rFonts w:eastAsia="宋体"/>
          <w:b/>
          <w:bCs/>
          <w:lang w:eastAsia="zh-CN"/>
        </w:rPr>
        <w:t>附件1：保密承诺书</w:t>
      </w:r>
    </w:p>
    <w:p>
      <w:pPr>
        <w:keepNext w:val="0"/>
        <w:keepLines w:val="0"/>
        <w:pageBreakBefore w:val="0"/>
        <w:widowControl/>
        <w:kinsoku/>
        <w:wordWrap/>
        <w:overflowPunct/>
        <w:topLinePunct w:val="0"/>
        <w:autoSpaceDE w:val="0"/>
        <w:autoSpaceDN w:val="0"/>
        <w:bidi w:val="0"/>
        <w:adjustRightInd w:val="0"/>
        <w:snapToGrid/>
        <w:spacing w:before="100" w:beforeAutospacing="1" w:after="100" w:afterAutospacing="1" w:line="360" w:lineRule="auto"/>
        <w:jc w:val="center"/>
        <w:textAlignment w:val="auto"/>
        <w:rPr>
          <w:rFonts w:ascii="黑体" w:hAnsi="黑体" w:eastAsia="黑体" w:cs="宋体"/>
          <w:smallCaps/>
          <w:sz w:val="32"/>
          <w:szCs w:val="32"/>
        </w:rPr>
      </w:pPr>
      <w:r>
        <w:rPr>
          <w:rFonts w:hint="eastAsia" w:ascii="黑体" w:hAnsi="黑体" w:eastAsia="黑体" w:cs="宋体"/>
          <w:smallCaps/>
          <w:sz w:val="32"/>
          <w:szCs w:val="32"/>
        </w:rPr>
        <w:t>保密承诺书</w:t>
      </w:r>
    </w:p>
    <w:p>
      <w:pPr>
        <w:ind w:firstLine="482" w:firstLineChars="200"/>
        <w:rPr>
          <w:rFonts w:cs="宋体" w:asciiTheme="minorEastAsia" w:hAnsiTheme="minorEastAsia" w:eastAsiaTheme="minorEastAsia"/>
          <w:b/>
        </w:rPr>
      </w:pPr>
      <w:r>
        <w:rPr>
          <w:rFonts w:hint="eastAsia" w:cs="宋体" w:asciiTheme="minorEastAsia" w:hAnsiTheme="minorEastAsia" w:eastAsiaTheme="minorEastAsia"/>
          <w:b/>
        </w:rPr>
        <w:t>承诺方：</w:t>
      </w:r>
      <w:r>
        <w:rPr>
          <w:rFonts w:hint="eastAsia" w:cs="宋体" w:asciiTheme="minorEastAsia" w:hAnsiTheme="minorEastAsia" w:eastAsiaTheme="minorEastAsia"/>
          <w:b/>
          <w:u w:val="single"/>
        </w:rPr>
        <w:t xml:space="preserve"> </w:t>
      </w:r>
      <w:r>
        <w:rPr>
          <w:rFonts w:cs="宋体" w:asciiTheme="minorEastAsia" w:hAnsiTheme="minorEastAsia" w:eastAsiaTheme="minorEastAsia"/>
          <w:b/>
          <w:u w:val="single"/>
        </w:rPr>
        <w:t xml:space="preserve">                      </w:t>
      </w:r>
    </w:p>
    <w:p>
      <w:pPr>
        <w:pStyle w:val="68"/>
        <w:spacing w:before="20" w:after="20"/>
        <w:ind w:left="0" w:right="23" w:firstLine="480" w:firstLineChars="200"/>
        <w:rPr>
          <w:rFonts w:cs="宋体" w:asciiTheme="minorEastAsia" w:hAnsiTheme="minorEastAsia" w:eastAsiaTheme="minorEastAsia"/>
        </w:rPr>
      </w:pPr>
      <w:r>
        <w:rPr>
          <w:rFonts w:hint="eastAsia" w:cs="宋体" w:asciiTheme="minorEastAsia" w:hAnsiTheme="minorEastAsia" w:eastAsiaTheme="minorEastAsia"/>
        </w:rPr>
        <w:t>注册地址：</w:t>
      </w:r>
      <w:r>
        <w:rPr>
          <w:rFonts w:hint="eastAsia" w:cs="宋体" w:asciiTheme="minorEastAsia" w:hAnsiTheme="minorEastAsia" w:eastAsiaTheme="minorEastAsia"/>
          <w:u w:val="single"/>
        </w:rPr>
        <w:t xml:space="preserve">                     </w:t>
      </w:r>
    </w:p>
    <w:p>
      <w:pPr>
        <w:pStyle w:val="68"/>
        <w:spacing w:before="20" w:after="20"/>
        <w:ind w:left="0" w:right="23" w:firstLine="480" w:firstLineChars="200"/>
        <w:rPr>
          <w:rFonts w:cs="宋体" w:asciiTheme="minorEastAsia" w:hAnsiTheme="minorEastAsia" w:eastAsiaTheme="minorEastAsia"/>
        </w:rPr>
      </w:pPr>
      <w:r>
        <w:rPr>
          <w:rFonts w:hint="eastAsia" w:cs="宋体" w:asciiTheme="minorEastAsia" w:hAnsiTheme="minorEastAsia" w:eastAsiaTheme="minorEastAsia"/>
        </w:rPr>
        <w:t>法定代表人：</w:t>
      </w:r>
      <w:r>
        <w:rPr>
          <w:rFonts w:cs="宋体" w:asciiTheme="minorEastAsia" w:hAnsiTheme="minorEastAsia" w:eastAsiaTheme="minorEastAsia"/>
          <w:u w:val="single"/>
        </w:rPr>
        <w:t xml:space="preserve">                   </w:t>
      </w:r>
    </w:p>
    <w:p>
      <w:pPr>
        <w:pStyle w:val="68"/>
        <w:spacing w:before="20" w:after="20"/>
        <w:ind w:left="0" w:right="23" w:firstLine="480" w:firstLineChars="200"/>
        <w:rPr>
          <w:rFonts w:cs="宋体" w:asciiTheme="minorEastAsia" w:hAnsiTheme="minorEastAsia" w:eastAsiaTheme="minorEastAsia"/>
        </w:rPr>
      </w:pPr>
      <w:r>
        <w:rPr>
          <w:rFonts w:hint="eastAsia" w:cs="宋体" w:asciiTheme="minorEastAsia" w:hAnsiTheme="minorEastAsia" w:eastAsiaTheme="minorEastAsia"/>
        </w:rPr>
        <w:t>联系人：</w:t>
      </w:r>
      <w:r>
        <w:rPr>
          <w:rFonts w:hint="eastAsia" w:cs="宋体" w:asciiTheme="minorEastAsia" w:hAnsiTheme="minorEastAsia" w:eastAsiaTheme="minorEastAsia"/>
          <w:u w:val="single"/>
        </w:rPr>
        <w:t xml:space="preserve">   </w:t>
      </w:r>
      <w:r>
        <w:rPr>
          <w:rFonts w:cs="宋体" w:asciiTheme="minorEastAsia" w:hAnsiTheme="minorEastAsia" w:eastAsiaTheme="minorEastAsia"/>
          <w:u w:val="single"/>
        </w:rPr>
        <w:t xml:space="preserve">          </w:t>
      </w:r>
      <w:r>
        <w:rPr>
          <w:rFonts w:hint="eastAsia" w:cs="宋体" w:asciiTheme="minorEastAsia" w:hAnsiTheme="minorEastAsia" w:eastAsiaTheme="minorEastAsia"/>
          <w:u w:val="single"/>
        </w:rPr>
        <w:t xml:space="preserve">          </w:t>
      </w:r>
    </w:p>
    <w:p>
      <w:pPr>
        <w:pStyle w:val="68"/>
        <w:spacing w:before="20" w:after="20"/>
        <w:ind w:left="0" w:right="23" w:firstLine="480" w:firstLineChars="200"/>
        <w:rPr>
          <w:rFonts w:cs="宋体" w:asciiTheme="minorEastAsia" w:hAnsiTheme="minorEastAsia" w:eastAsiaTheme="minorEastAsia"/>
        </w:rPr>
      </w:pPr>
      <w:r>
        <w:rPr>
          <w:rFonts w:hint="eastAsia" w:cs="宋体" w:asciiTheme="minorEastAsia" w:hAnsiTheme="minorEastAsia" w:eastAsiaTheme="minorEastAsia"/>
        </w:rPr>
        <w:t>电话号码：</w:t>
      </w:r>
      <w:r>
        <w:rPr>
          <w:rFonts w:hint="eastAsia" w:cs="宋体" w:asciiTheme="minorEastAsia" w:hAnsiTheme="minorEastAsia" w:eastAsiaTheme="minorEastAsia"/>
          <w:u w:val="single"/>
        </w:rPr>
        <w:t xml:space="preserve">                     </w:t>
      </w:r>
    </w:p>
    <w:p>
      <w:pPr>
        <w:pStyle w:val="68"/>
        <w:spacing w:before="20" w:after="20"/>
        <w:ind w:left="0" w:right="23" w:firstLine="480" w:firstLineChars="200"/>
        <w:rPr>
          <w:rFonts w:cs="宋体" w:asciiTheme="minorEastAsia" w:hAnsiTheme="minorEastAsia" w:eastAsiaTheme="minorEastAsia"/>
        </w:rPr>
      </w:pPr>
      <w:r>
        <w:rPr>
          <w:rFonts w:hint="eastAsia" w:cs="宋体" w:asciiTheme="minorEastAsia" w:hAnsiTheme="minorEastAsia" w:eastAsiaTheme="minorEastAsia"/>
        </w:rPr>
        <w:t>联系邮箱：</w:t>
      </w:r>
      <w:r>
        <w:rPr>
          <w:rFonts w:hint="eastAsia" w:cs="宋体" w:asciiTheme="minorEastAsia" w:hAnsiTheme="minorEastAsia" w:eastAsiaTheme="minorEastAsia"/>
          <w:u w:val="single"/>
        </w:rPr>
        <w:t xml:space="preserve">                     </w:t>
      </w:r>
    </w:p>
    <w:p>
      <w:pPr>
        <w:widowControl/>
      </w:pPr>
    </w:p>
    <w:p>
      <w:pPr>
        <w:widowControl/>
        <w:rPr>
          <w:b/>
        </w:rPr>
      </w:pPr>
      <w:r>
        <w:rPr>
          <w:rFonts w:hint="eastAsia"/>
          <w:b/>
        </w:rPr>
        <w:t>鉴于：</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1、  广州印钞有限公司（以下简称“被承诺方”）与承诺方拟就</w:t>
      </w:r>
      <w:r>
        <w:rPr>
          <w:rFonts w:hint="eastAsia" w:asciiTheme="minorEastAsia" w:hAnsiTheme="minorEastAsia" w:eastAsiaTheme="minorEastAsia"/>
          <w:u w:val="single"/>
          <w:lang w:eastAsia="zh-CN"/>
        </w:rPr>
        <w:t xml:space="preserve">  </w:t>
      </w:r>
      <w:r>
        <w:rPr>
          <w:rFonts w:asciiTheme="minorEastAsia" w:hAnsiTheme="minorEastAsia" w:eastAsiaTheme="minorEastAsia"/>
          <w:u w:val="single"/>
          <w:lang w:eastAsia="zh-CN"/>
        </w:rPr>
        <w:t xml:space="preserve">     </w:t>
      </w:r>
      <w:r>
        <w:rPr>
          <w:rFonts w:hint="eastAsia" w:asciiTheme="minorEastAsia" w:hAnsiTheme="minorEastAsia" w:eastAsiaTheme="minorEastAsia"/>
          <w:u w:val="single"/>
          <w:lang w:eastAsia="zh-CN"/>
        </w:rPr>
        <w:t xml:space="preserve"> </w:t>
      </w:r>
      <w:r>
        <w:rPr>
          <w:rFonts w:hint="eastAsia" w:asciiTheme="minorEastAsia" w:hAnsiTheme="minorEastAsia" w:eastAsiaTheme="minorEastAsia"/>
          <w:lang w:eastAsia="zh-CN"/>
        </w:rPr>
        <w:t>项目签订采购/服务合同（以下简称“采购/服务合同”）。</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2、被承诺方为国家涉密单位，具有特殊保密要求及相关保密规章制度。</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为了积极促进双方的合作，确保国家秘密不受侵犯，经友好协商，承诺方特签署本保密承诺书，同意并承诺采取一切合理措施保证履行本承诺书项下的各项保密义务。</w:t>
      </w:r>
    </w:p>
    <w:p>
      <w:pPr>
        <w:widowControl/>
        <w:ind w:firstLine="480" w:firstLineChars="200"/>
        <w:rPr>
          <w:b/>
          <w:lang w:eastAsia="zh-CN"/>
        </w:rPr>
      </w:pPr>
      <w:r>
        <w:rPr>
          <w:rFonts w:hint="eastAsia"/>
          <w:b/>
          <w:lang w:eastAsia="zh-CN"/>
        </w:rPr>
        <w:t>一、定义</w:t>
      </w:r>
    </w:p>
    <w:p>
      <w:pPr>
        <w:widowControl/>
        <w:ind w:firstLine="480" w:firstLineChars="200"/>
        <w:rPr>
          <w:b/>
          <w:lang w:eastAsia="zh-CN"/>
        </w:rPr>
      </w:pPr>
      <w:r>
        <w:rPr>
          <w:rFonts w:hint="eastAsia"/>
          <w:b/>
          <w:lang w:eastAsia="zh-CN"/>
        </w:rPr>
        <w:t xml:space="preserve">涉密资料及信息： </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指与本采购/服务项目直接相关的全部形式资料（包括但不限于文件、数据、信函、视频、通话聊天记录、信息等），以及一切与本采购/服务项目或被承诺方有关的，由被承诺方或被承诺方的代表人向承诺方或承诺方的代表人等有关人员以书面、口头或任何其他方式提供或披露的资料及信息。</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（二）在本采购/服务项目进行前已经公开或以其他形式已为公众所知晓的资料及信息不属于前项所述涉密资料及信息。</w:t>
      </w:r>
    </w:p>
    <w:p>
      <w:pPr>
        <w:widowControl/>
        <w:ind w:firstLine="480" w:firstLineChars="200"/>
        <w:rPr>
          <w:b/>
          <w:lang w:eastAsia="zh-CN"/>
        </w:rPr>
      </w:pPr>
      <w:r>
        <w:rPr>
          <w:rFonts w:hint="eastAsia"/>
          <w:b/>
          <w:lang w:eastAsia="zh-CN"/>
        </w:rPr>
        <w:t>相关人员：</w:t>
      </w:r>
      <w:r>
        <w:rPr>
          <w:rFonts w:hint="eastAsia"/>
          <w:lang w:eastAsia="zh-CN"/>
        </w:rPr>
        <w:t>指承诺方的下列人员：</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（一）参与人员，实际参与采购/服务项目商洽的人员；</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（二）代表承诺方参加本采购/服务项目的代表人；</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（三）其他因职务或业务等原因而可能直接或间接获得涉密资料及信息的有关人员。</w:t>
      </w:r>
    </w:p>
    <w:p>
      <w:pPr>
        <w:widowControl/>
        <w:ind w:firstLine="480" w:firstLineChars="200"/>
        <w:rPr>
          <w:b/>
          <w:lang w:eastAsia="zh-CN"/>
        </w:rPr>
      </w:pPr>
      <w:r>
        <w:rPr>
          <w:rFonts w:hint="eastAsia"/>
          <w:b/>
          <w:lang w:eastAsia="zh-CN"/>
        </w:rPr>
        <w:t>二、保密义务</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承诺方确认并同意，承诺方知悉涉密资料及信息属于被承诺方所有，未经被承诺方事先书面批准，承诺方向任何第三方披露上述涉密资料及信息均将对国家利益和被承诺方的合法权益造成严重损失，并且金钱赔偿不足以补偿该损失。</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承诺方保证，将严格按照国家秘密载体保密管理的有关规定对被承诺方提供的所有涉密资料和信息进行妥善保管和使用。承诺方进一步保证，涉密资料及信息将仅被承诺方用于本采购/服务项目合作的目的，仅供其相关人员为本采购/服务项目合作之目的查阅和使用，不得也不会用于其他任何用途。</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承诺方保证，控制知悉涉密资料和信息的人员范围，对相关人员使用、保管涉密资料和信息的过程进行严格审查和管理，并事先对其进行保密教育，保证相关人员履行其个人在本承诺书项下应当承担的保密义务。</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四）承诺方同意并承诺，承诺方及其相关人员不得也不会向除相关人员之外的任何第三人谈论该涉密资料及信息，或以其他方式将涉密资料及信息披露给除相关人员之外的任何第三人，或在未经被承诺方事先书面同意的情况下将涉密资料和信息用作其他用途。如为本采购/服务项目合作目的确实需要向第三方披露被承诺方的涉密资料和信息，须事先书面通知被承诺方且得到被承诺方的书面许可，并要求该第三方签订保密承诺书。</w:t>
      </w:r>
    </w:p>
    <w:p>
      <w:pPr>
        <w:widowControl/>
        <w:ind w:firstLine="480" w:firstLineChars="200"/>
        <w:rPr>
          <w:b/>
          <w:lang w:eastAsia="zh-CN"/>
        </w:rPr>
      </w:pPr>
      <w:r>
        <w:rPr>
          <w:rFonts w:hint="eastAsia"/>
          <w:b/>
          <w:lang w:eastAsia="zh-CN"/>
        </w:rPr>
        <w:t>三、除外条款</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如果承诺方能够提供证据证明以下信息符合下列情形，则该信息可不视为保密信息：</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（一）该信息在本承诺书签订之前，已经为承诺方合法拥有，或者已经为承诺方通过合法途径所知悉；</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（二）该信息通过产品发布、检查或者其他非承诺方过错的方式为公众知悉；</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（三）该信息由对被承诺方或任何其他不负有保密义务的第三方通过合法途径披露给承诺方；</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（四）该信息由承诺方不使用或参考任何保密信息而独立获得或开发；</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（五）该信息由被承诺方以不加以限制的书面授权准许披露。</w:t>
      </w:r>
    </w:p>
    <w:p>
      <w:pPr>
        <w:widowControl/>
        <w:ind w:firstLine="480" w:firstLineChars="200"/>
        <w:rPr>
          <w:b/>
          <w:lang w:eastAsia="zh-CN"/>
        </w:rPr>
      </w:pPr>
      <w:r>
        <w:rPr>
          <w:rFonts w:hint="eastAsia"/>
          <w:b/>
          <w:lang w:eastAsia="zh-CN"/>
        </w:rPr>
        <w:t>四、保密期限</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涉密资料及信息的保密期限为自本承诺书签署之日起，至承诺方收到被承诺方书面解密通知之日止。</w:t>
      </w:r>
    </w:p>
    <w:p>
      <w:pPr>
        <w:widowControl/>
        <w:ind w:firstLine="480" w:firstLineChars="200"/>
        <w:rPr>
          <w:b/>
          <w:lang w:eastAsia="zh-CN"/>
        </w:rPr>
      </w:pPr>
      <w:r>
        <w:rPr>
          <w:rFonts w:hint="eastAsia"/>
          <w:b/>
          <w:lang w:eastAsia="zh-CN"/>
        </w:rPr>
        <w:t>五、法律责任</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（一）承诺方及其相关人员应当对其违反本承诺书的行为向被承诺方承担法律责任，包括但不限于对由此给被承诺方造成的一切损失承担赔偿责任。</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承诺方对其相关人员违反其个人在本承诺书项下保密义务的行为向被承诺方承担连带责任，包括但不限于对由此给被承诺方造成的一切损失承担赔偿责任；因此导致任何刑事责任的，承诺方及其相关人员依法承担。</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（三）承诺方确认，已清楚、全面地知晓其在本承诺书项下的全部义务和责任，所有承诺/保证均为其真实意思表示，且不可撤销。</w:t>
      </w:r>
    </w:p>
    <w:p>
      <w:pPr>
        <w:widowControl/>
        <w:ind w:firstLine="480" w:firstLineChars="200"/>
        <w:rPr>
          <w:b/>
          <w:lang w:eastAsia="zh-CN"/>
        </w:rPr>
      </w:pPr>
      <w:r>
        <w:rPr>
          <w:rFonts w:hint="eastAsia"/>
          <w:b/>
          <w:lang w:eastAsia="zh-CN"/>
        </w:rPr>
        <w:t>六、适用法律</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本承诺书的订立、解释和履行均适用中华人民共和国法律。</w:t>
      </w:r>
    </w:p>
    <w:p>
      <w:pPr>
        <w:widowControl/>
        <w:ind w:firstLine="480" w:firstLineChars="200"/>
        <w:rPr>
          <w:b/>
          <w:lang w:eastAsia="zh-CN"/>
        </w:rPr>
      </w:pPr>
      <w:r>
        <w:rPr>
          <w:rFonts w:hint="eastAsia"/>
          <w:b/>
          <w:lang w:eastAsia="zh-CN"/>
        </w:rPr>
        <w:t>七、争议解决</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被承诺方与承诺方就本承诺书的履行发生争议的，应友好协商解决。协商无法达成一致的，任何一方均有权向被承诺方所在地有管辖权的人民法院提起诉讼解决争议。诉讼费用由败诉方承担。</w:t>
      </w:r>
    </w:p>
    <w:p>
      <w:pPr>
        <w:widowControl/>
        <w:ind w:firstLine="480" w:firstLineChars="200"/>
        <w:rPr>
          <w:b/>
          <w:lang w:eastAsia="zh-CN"/>
        </w:rPr>
      </w:pPr>
      <w:r>
        <w:rPr>
          <w:rFonts w:hint="eastAsia"/>
          <w:b/>
          <w:lang w:eastAsia="zh-CN"/>
        </w:rPr>
        <w:t>八、法律效力</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（一）本承诺书为被承诺方和承诺方签订的采购/服务合同不可分割的一部分，与采购/服务合同具有同等的法律效力。</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（二）本承诺书在自承诺方合法授权代表签署并加盖公章之日起生效，至承诺方收到被承诺方书面解密通知之日效力终止。</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（三）本承诺书的效力不因采购/服务合同的中断、解除或终止而终止。</w:t>
      </w:r>
    </w:p>
    <w:p>
      <w:pPr>
        <w:widowControl/>
        <w:ind w:firstLine="480" w:firstLineChars="200"/>
        <w:rPr>
          <w:b/>
          <w:lang w:eastAsia="zh-CN"/>
        </w:rPr>
      </w:pPr>
      <w:r>
        <w:rPr>
          <w:rFonts w:hint="eastAsia"/>
          <w:b/>
          <w:lang w:eastAsia="zh-CN"/>
        </w:rPr>
        <w:t>九、其他</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（一）在不违反本承诺书基本保密原则的前提下，被承诺方和承诺方可在协商后就其中的某些条款进行修订、补充或删除。</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（二）本承诺书作为本合同</w:t>
      </w:r>
      <w:r>
        <w:rPr>
          <w:rFonts w:asciiTheme="minorEastAsia" w:hAnsiTheme="minorEastAsia" w:eastAsiaTheme="minorEastAsia"/>
          <w:lang w:eastAsia="zh-CN"/>
        </w:rPr>
        <w:t>附件</w:t>
      </w:r>
      <w:r>
        <w:rPr>
          <w:rFonts w:hint="eastAsia" w:asciiTheme="minorEastAsia" w:hAnsiTheme="minorEastAsia" w:eastAsiaTheme="minorEastAsia"/>
          <w:lang w:eastAsia="zh-CN"/>
        </w:rPr>
        <w:t>，与合同同时生效，在主合同（协议）履行的全过程有效，具有同等法律效力。（以下无正文）</w:t>
      </w:r>
    </w:p>
    <w:p>
      <w:pPr>
        <w:ind w:firstLine="480" w:firstLineChars="200"/>
        <w:rPr>
          <w:rFonts w:asciiTheme="minorEastAsia" w:hAnsiTheme="minorEastAsia" w:eastAsiaTheme="minorEastAsia"/>
          <w:lang w:eastAsia="zh-CN"/>
        </w:rPr>
      </w:pPr>
      <w:r>
        <w:rPr>
          <w:rFonts w:hint="eastAsia"/>
          <w:lang w:eastAsia="zh-CN"/>
        </w:rPr>
        <w:br w:type="page"/>
      </w:r>
      <w:r>
        <w:rPr>
          <w:rFonts w:hint="eastAsia" w:asciiTheme="minorEastAsia" w:hAnsiTheme="minorEastAsia" w:eastAsiaTheme="minorEastAsia"/>
          <w:lang w:eastAsia="zh-CN"/>
        </w:rPr>
        <w:t>（本页无正文，为签署页）</w:t>
      </w:r>
    </w:p>
    <w:p>
      <w:pPr>
        <w:widowControl/>
        <w:rPr>
          <w:lang w:eastAsia="zh-CN"/>
        </w:rPr>
      </w:pPr>
    </w:p>
    <w:p>
      <w:pPr>
        <w:widowControl/>
        <w:rPr>
          <w:lang w:eastAsia="zh-CN"/>
        </w:rPr>
      </w:pPr>
      <w:r>
        <w:rPr>
          <w:rFonts w:hint="eastAsia"/>
          <w:b/>
          <w:lang w:eastAsia="zh-CN"/>
        </w:rPr>
        <w:t>承诺方</w:t>
      </w:r>
      <w:r>
        <w:rPr>
          <w:rFonts w:hint="eastAsia"/>
          <w:lang w:eastAsia="zh-CN"/>
        </w:rPr>
        <w:t>（公章）：</w:t>
      </w:r>
      <w:r>
        <w:rPr>
          <w:rFonts w:hint="eastAsia"/>
          <w:b/>
          <w:lang w:eastAsia="zh-CN"/>
        </w:rPr>
        <w:t xml:space="preserve">  </w:t>
      </w:r>
      <w:r>
        <w:rPr>
          <w:rFonts w:hint="eastAsia"/>
          <w:lang w:eastAsia="zh-CN"/>
        </w:rPr>
        <w:t xml:space="preserve">             </w:t>
      </w:r>
    </w:p>
    <w:p>
      <w:pPr>
        <w:widowControl/>
        <w:rPr>
          <w:lang w:eastAsia="zh-CN"/>
        </w:rPr>
      </w:pPr>
    </w:p>
    <w:p>
      <w:pPr>
        <w:widowControl/>
        <w:rPr>
          <w:lang w:eastAsia="zh-CN"/>
        </w:rPr>
      </w:pPr>
      <w:r>
        <w:rPr>
          <w:rFonts w:hint="eastAsia"/>
          <w:lang w:eastAsia="zh-CN"/>
        </w:rPr>
        <w:t xml:space="preserve">授权代表（签字）：        </w:t>
      </w:r>
    </w:p>
    <w:p>
      <w:pPr>
        <w:widowControl/>
        <w:rPr>
          <w:lang w:eastAsia="zh-CN"/>
        </w:rPr>
      </w:pPr>
    </w:p>
    <w:p>
      <w:pPr>
        <w:widowControl/>
        <w:rPr>
          <w:lang w:eastAsia="zh-CN"/>
        </w:rPr>
      </w:pPr>
      <w:r>
        <w:rPr>
          <w:rFonts w:hint="eastAsia"/>
          <w:lang w:eastAsia="zh-CN"/>
        </w:rPr>
        <w:t xml:space="preserve">日期：      </w:t>
      </w:r>
    </w:p>
    <w:p>
      <w:pPr>
        <w:widowControl/>
        <w:rPr>
          <w:lang w:eastAsia="zh-CN"/>
        </w:rPr>
      </w:pPr>
    </w:p>
    <w:p>
      <w:pPr>
        <w:widowControl/>
        <w:rPr>
          <w:lang w:eastAsia="zh-CN"/>
        </w:rPr>
      </w:pPr>
      <w:r>
        <w:rPr>
          <w:lang w:eastAsia="zh-CN"/>
        </w:rPr>
        <w:br w:type="page"/>
      </w:r>
    </w:p>
    <w:p>
      <w:pPr>
        <w:keepNext w:val="0"/>
        <w:keepLines w:val="0"/>
        <w:pageBreakBefore w:val="0"/>
        <w:widowControl/>
        <w:kinsoku/>
        <w:wordWrap/>
        <w:overflowPunct/>
        <w:topLinePunct w:val="0"/>
        <w:autoSpaceDE/>
        <w:autoSpaceDN/>
        <w:bidi w:val="0"/>
        <w:adjustRightInd/>
        <w:snapToGrid/>
        <w:textAlignment w:val="auto"/>
        <w:rPr>
          <w:rFonts w:eastAsia="宋体"/>
          <w:b/>
          <w:bCs/>
          <w:lang w:eastAsia="zh-CN"/>
        </w:rPr>
      </w:pPr>
      <w:r>
        <w:rPr>
          <w:rFonts w:hint="eastAsia" w:eastAsia="宋体"/>
          <w:b/>
          <w:bCs/>
          <w:lang w:eastAsia="zh-CN"/>
        </w:rPr>
        <w:t>附件</w:t>
      </w:r>
      <w:r>
        <w:rPr>
          <w:rFonts w:eastAsia="宋体"/>
          <w:b/>
          <w:bCs/>
          <w:lang w:eastAsia="zh-CN"/>
        </w:rPr>
        <w:t>2</w:t>
      </w:r>
      <w:r>
        <w:rPr>
          <w:rFonts w:hint="eastAsia" w:eastAsia="宋体"/>
          <w:b/>
          <w:bCs/>
          <w:lang w:eastAsia="zh-CN"/>
        </w:rPr>
        <w:t>：廉洁责任保证书</w:t>
      </w:r>
    </w:p>
    <w:p>
      <w:pPr>
        <w:keepNext w:val="0"/>
        <w:keepLines w:val="0"/>
        <w:pageBreakBefore w:val="0"/>
        <w:widowControl/>
        <w:kinsoku/>
        <w:wordWrap/>
        <w:overflowPunct/>
        <w:topLinePunct w:val="0"/>
        <w:autoSpaceDE/>
        <w:autoSpaceDN/>
        <w:bidi w:val="0"/>
        <w:adjustRightInd/>
        <w:snapToGrid/>
        <w:textAlignment w:val="auto"/>
        <w:rPr>
          <w:lang w:eastAsia="zh-CN"/>
        </w:rPr>
      </w:pPr>
    </w:p>
    <w:p>
      <w:pPr>
        <w:keepNext w:val="0"/>
        <w:keepLines w:val="0"/>
        <w:pageBreakBefore w:val="0"/>
        <w:widowControl/>
        <w:kinsoku/>
        <w:wordWrap/>
        <w:overflowPunct/>
        <w:topLinePunct w:val="0"/>
        <w:autoSpaceDE/>
        <w:autoSpaceDN/>
        <w:bidi w:val="0"/>
        <w:adjustRightInd/>
        <w:snapToGrid/>
        <w:jc w:val="center"/>
        <w:textAlignment w:val="auto"/>
        <w:rPr>
          <w:rFonts w:ascii="黑体" w:hAnsi="黑体" w:eastAsia="黑体"/>
          <w:sz w:val="32"/>
          <w:szCs w:val="32"/>
          <w:lang w:eastAsia="zh-CN"/>
        </w:rPr>
      </w:pPr>
      <w:r>
        <w:rPr>
          <w:rFonts w:hint="eastAsia" w:ascii="黑体" w:hAnsi="黑体" w:eastAsia="黑体"/>
          <w:sz w:val="32"/>
          <w:szCs w:val="32"/>
          <w:lang w:eastAsia="zh-CN"/>
        </w:rPr>
        <w:t>廉洁责任保证书</w:t>
      </w:r>
    </w:p>
    <w:p>
      <w:pPr>
        <w:ind w:firstLine="482" w:firstLineChars="200"/>
        <w:rPr>
          <w:rFonts w:cs="宋体" w:asciiTheme="minorEastAsia" w:hAnsiTheme="minorEastAsia" w:eastAsiaTheme="minorEastAsia"/>
          <w:b/>
          <w:lang w:eastAsia="zh-CN"/>
        </w:rPr>
      </w:pPr>
    </w:p>
    <w:p>
      <w:pPr>
        <w:ind w:firstLine="482" w:firstLineChars="200"/>
        <w:rPr>
          <w:rFonts w:asciiTheme="minorEastAsia" w:hAnsiTheme="minorEastAsia" w:eastAsiaTheme="minorEastAsia"/>
          <w:b/>
          <w:lang w:eastAsia="zh-CN"/>
        </w:rPr>
      </w:pPr>
      <w:r>
        <w:rPr>
          <w:rFonts w:hint="eastAsia" w:cs="宋体" w:asciiTheme="minorEastAsia" w:hAnsiTheme="minorEastAsia" w:eastAsiaTheme="minorEastAsia"/>
          <w:b/>
          <w:lang w:eastAsia="zh-CN"/>
        </w:rPr>
        <w:t>保证方：</w:t>
      </w:r>
      <w:r>
        <w:rPr>
          <w:rFonts w:asciiTheme="minorEastAsia" w:hAnsiTheme="minorEastAsia" w:eastAsiaTheme="minorEastAsia"/>
          <w:b/>
          <w:u w:val="single"/>
          <w:lang w:eastAsia="zh-CN"/>
        </w:rPr>
        <w:t xml:space="preserve">                       </w:t>
      </w:r>
    </w:p>
    <w:p>
      <w:pPr>
        <w:pStyle w:val="68"/>
        <w:spacing w:before="20" w:after="20"/>
        <w:ind w:left="0" w:right="23" w:firstLine="480" w:firstLineChars="200"/>
        <w:rPr>
          <w:rFonts w:cs="宋体" w:asciiTheme="minorEastAsia" w:hAnsiTheme="minorEastAsia" w:eastAsiaTheme="minorEastAsia"/>
          <w:u w:val="single"/>
          <w:lang w:eastAsia="zh-CN"/>
        </w:rPr>
      </w:pPr>
      <w:r>
        <w:rPr>
          <w:rFonts w:hint="eastAsia" w:cs="宋体" w:asciiTheme="minorEastAsia" w:hAnsiTheme="minorEastAsia" w:eastAsiaTheme="minorEastAsia"/>
          <w:lang w:eastAsia="zh-CN"/>
        </w:rPr>
        <w:t>注册地址：</w:t>
      </w:r>
      <w:r>
        <w:rPr>
          <w:rFonts w:hint="eastAsia" w:cs="宋体" w:asciiTheme="minorEastAsia" w:hAnsiTheme="minorEastAsia" w:eastAsiaTheme="minorEastAsia"/>
          <w:u w:val="single"/>
          <w:lang w:eastAsia="zh-CN"/>
        </w:rPr>
        <w:t xml:space="preserve">              </w:t>
      </w:r>
      <w:r>
        <w:rPr>
          <w:rFonts w:cs="宋体" w:asciiTheme="minorEastAsia" w:hAnsiTheme="minorEastAsia" w:eastAsiaTheme="minorEastAsia"/>
          <w:u w:val="single"/>
          <w:lang w:eastAsia="zh-CN"/>
        </w:rPr>
        <w:t xml:space="preserve">  </w:t>
      </w:r>
      <w:r>
        <w:rPr>
          <w:rFonts w:hint="eastAsia" w:cs="宋体" w:asciiTheme="minorEastAsia" w:hAnsiTheme="minorEastAsia" w:eastAsiaTheme="minorEastAsia"/>
          <w:u w:val="single"/>
          <w:lang w:eastAsia="zh-CN"/>
        </w:rPr>
        <w:t xml:space="preserve">     </w:t>
      </w:r>
    </w:p>
    <w:p>
      <w:pPr>
        <w:pStyle w:val="68"/>
        <w:spacing w:before="20" w:after="20"/>
        <w:ind w:left="0" w:right="23" w:firstLine="480" w:firstLineChars="200"/>
        <w:rPr>
          <w:rFonts w:cs="宋体" w:asciiTheme="minorEastAsia" w:hAnsiTheme="minorEastAsia" w:eastAsiaTheme="minorEastAsia"/>
          <w:lang w:eastAsia="zh-CN"/>
        </w:rPr>
      </w:pPr>
      <w:r>
        <w:rPr>
          <w:rFonts w:hint="eastAsia" w:cs="宋体" w:asciiTheme="minorEastAsia" w:hAnsiTheme="minorEastAsia" w:eastAsiaTheme="minorEastAsia"/>
          <w:lang w:eastAsia="zh-CN"/>
        </w:rPr>
        <w:t>法定代表人：</w:t>
      </w:r>
      <w:r>
        <w:rPr>
          <w:rFonts w:cs="宋体" w:asciiTheme="minorEastAsia" w:hAnsiTheme="minorEastAsia" w:eastAsiaTheme="minorEastAsia"/>
          <w:u w:val="single"/>
          <w:lang w:eastAsia="zh-CN"/>
        </w:rPr>
        <w:t xml:space="preserve">                   </w:t>
      </w:r>
    </w:p>
    <w:p>
      <w:pPr>
        <w:pStyle w:val="68"/>
        <w:spacing w:before="20" w:after="20"/>
        <w:ind w:left="0" w:right="23" w:firstLine="480" w:firstLineChars="200"/>
        <w:rPr>
          <w:rFonts w:cs="宋体" w:asciiTheme="minorEastAsia" w:hAnsiTheme="minorEastAsia" w:eastAsiaTheme="minorEastAsia"/>
          <w:lang w:eastAsia="zh-CN"/>
        </w:rPr>
      </w:pPr>
      <w:r>
        <w:rPr>
          <w:rFonts w:hint="eastAsia" w:cs="宋体" w:asciiTheme="minorEastAsia" w:hAnsiTheme="minorEastAsia" w:eastAsiaTheme="minorEastAsia"/>
          <w:lang w:eastAsia="zh-CN"/>
        </w:rPr>
        <w:t>联系人：</w:t>
      </w:r>
      <w:r>
        <w:rPr>
          <w:rFonts w:hint="eastAsia" w:cs="宋体" w:asciiTheme="minorEastAsia" w:hAnsiTheme="minorEastAsia" w:eastAsiaTheme="minorEastAsia"/>
          <w:u w:val="single"/>
          <w:lang w:eastAsia="zh-CN"/>
        </w:rPr>
        <w:t xml:space="preserve">         </w:t>
      </w:r>
      <w:r>
        <w:rPr>
          <w:rFonts w:cs="宋体" w:asciiTheme="minorEastAsia" w:hAnsiTheme="minorEastAsia" w:eastAsiaTheme="minorEastAsia"/>
          <w:u w:val="single"/>
          <w:lang w:eastAsia="zh-CN"/>
        </w:rPr>
        <w:t xml:space="preserve">              </w:t>
      </w:r>
    </w:p>
    <w:p>
      <w:pPr>
        <w:pStyle w:val="68"/>
        <w:spacing w:before="20" w:after="20"/>
        <w:ind w:left="0" w:right="23" w:firstLine="480" w:firstLineChars="200"/>
        <w:rPr>
          <w:rFonts w:cs="宋体" w:asciiTheme="minorEastAsia" w:hAnsiTheme="minorEastAsia" w:eastAsiaTheme="minorEastAsia"/>
          <w:u w:val="single"/>
          <w:lang w:eastAsia="zh-CN"/>
        </w:rPr>
      </w:pPr>
      <w:r>
        <w:rPr>
          <w:rFonts w:hint="eastAsia" w:cs="宋体" w:asciiTheme="minorEastAsia" w:hAnsiTheme="minorEastAsia" w:eastAsiaTheme="minorEastAsia"/>
          <w:lang w:eastAsia="zh-CN"/>
        </w:rPr>
        <w:t>电话号码：</w:t>
      </w:r>
      <w:r>
        <w:rPr>
          <w:rFonts w:hint="eastAsia" w:cs="宋体" w:asciiTheme="minorEastAsia" w:hAnsiTheme="minorEastAsia" w:eastAsiaTheme="minorEastAsia"/>
          <w:u w:val="single"/>
          <w:lang w:eastAsia="zh-CN"/>
        </w:rPr>
        <w:t xml:space="preserve">                     </w:t>
      </w:r>
    </w:p>
    <w:p>
      <w:pPr>
        <w:pStyle w:val="68"/>
        <w:spacing w:before="20" w:after="20"/>
        <w:ind w:left="0" w:right="23" w:firstLine="480" w:firstLineChars="200"/>
        <w:rPr>
          <w:rFonts w:cs="宋体" w:asciiTheme="minorEastAsia" w:hAnsiTheme="minorEastAsia" w:eastAsiaTheme="minorEastAsia"/>
          <w:lang w:eastAsia="zh-CN"/>
        </w:rPr>
      </w:pPr>
      <w:r>
        <w:rPr>
          <w:rFonts w:hint="eastAsia" w:cs="宋体" w:asciiTheme="minorEastAsia" w:hAnsiTheme="minorEastAsia" w:eastAsiaTheme="minorEastAsia"/>
          <w:lang w:eastAsia="zh-CN"/>
        </w:rPr>
        <w:t>联系邮箱：</w:t>
      </w:r>
    </w:p>
    <w:p>
      <w:pPr>
        <w:pStyle w:val="68"/>
        <w:spacing w:before="20" w:after="20"/>
        <w:ind w:left="0" w:right="23" w:firstLine="480" w:firstLineChars="200"/>
        <w:rPr>
          <w:rFonts w:cs="宋体" w:asciiTheme="minorEastAsia" w:hAnsiTheme="minorEastAsia" w:eastAsiaTheme="minorEastAsia"/>
          <w:lang w:eastAsia="zh-CN"/>
        </w:rPr>
      </w:pPr>
    </w:p>
    <w:p>
      <w:pPr>
        <w:spacing w:line="240" w:lineRule="atLeast"/>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为规范工程建设、物资采购、技术服务等商务活动，自觉遵守国家有关法律、法规，贯彻落实党中央、国务院、中央纪委、国家监委关于正风肃纪反腐的各项规定，防止各种不廉洁行为的发生，根据</w:t>
      </w:r>
      <w:r>
        <w:rPr>
          <w:rFonts w:hint="eastAsia" w:asciiTheme="minorEastAsia" w:hAnsiTheme="minorEastAsia" w:eastAsiaTheme="minorEastAsia"/>
          <w:u w:val="single"/>
          <w:shd w:val="clear" w:color="auto" w:fill="BEBEBE" w:themeFill="background1" w:themeFillShade="BF"/>
          <w:lang w:eastAsia="zh-CN"/>
        </w:rPr>
        <w:t xml:space="preserve">广州印钞有限 </w:t>
      </w:r>
      <w:r>
        <w:rPr>
          <w:rFonts w:hint="eastAsia" w:asciiTheme="minorEastAsia" w:hAnsiTheme="minorEastAsia" w:eastAsiaTheme="minorEastAsia"/>
          <w:lang w:eastAsia="zh-CN"/>
        </w:rPr>
        <w:t>公司（以下简称“公司”）加强党风廉政建设、预防商业贿赂的有关要求，本单位自愿签署本保证书，向贵公司不可撤销地保证做到如下事项：</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一、主动学习和遵守公司党风廉政建设的各项制度和规定，积极主动对本单位参加公司（包括公司下属企业，下同）工程建设、物资采购、技术服务等商务活动的人员进行反腐倡廉教育。</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二、通过正常途径开展相关业务，保证本单位及本单位工作人员不采取任何不正当手段利用公司工作人员在工程建设、物资采购、技术服务等交易中弄虚作假损害公司的合法利益。</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三、保证本单位有关人员在项目合同执行过程中，不向公司工作人员行贿、提供回扣或其他好处费；不向公司工作人员馈赠有价证券和贵重物品；不给公司工作人员报销应由其个人承担的费用；不邀请公司工作人员参加对执行公务有影响的娱乐活动和宴请；不借婚丧嫁娶之机向公司工作人员赠送财物；不为公司工作人员及其家属、亲友购置或以低于合理价格的方式长期提供住房、交通工具、通讯器材及其他用品等；不接受公司工作人员介绍的家属、亲友从事与项目有关的物资、设备供应或分包等交易活动；不为公司工作人员及其家属、亲友安排工作、留学、旅游等。</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四、确需邀请公司工作人员参加本单位举办的会议或活动时，主动向公司相关主管领导汇报并事先取得公司同意。如会议涉及发放贵重礼品的，将严格遵守公司相关党风廉政建设规定。</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五、在工程建设、物资采购、技术服务等商务活动中，如发现公司工作人员有不廉洁行为的，将立即采取制止措施，并及时告知公司主管领导和纪检监察部门。</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六、本单位或本单位工作人员违反廉洁义务，经调查属实的，如公司及其招标代理机构退回本单位投标（采购申请）；或撤销本单位中标通知（成交决定），或根据情节轻重一次性扣减项目相关合同总价款的1—10%的，本单位均无条件接受并承诺放弃以投诉、举报、诉讼、仲裁等一切救济方式追究公司和/或其招标代理机构任何责任的权利。</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七、本单位工作人员违反廉洁义务涉嫌犯罪，公司解除合同的，由此造成的全部损失和后果均由本单位全部承担，因此给公司造成损失的，本单位将予以赔偿；本单位承诺不会以投诉、举报、诉讼、仲裁等任何救济方式要求公司承担任何违约责任或赔偿任何损失。</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八、本保证书作为本合同</w:t>
      </w:r>
      <w:r>
        <w:rPr>
          <w:rFonts w:asciiTheme="minorEastAsia" w:hAnsiTheme="minorEastAsia" w:eastAsiaTheme="minorEastAsia"/>
          <w:lang w:eastAsia="zh-CN"/>
        </w:rPr>
        <w:t>附件</w:t>
      </w:r>
      <w:r>
        <w:rPr>
          <w:rFonts w:hint="eastAsia" w:asciiTheme="minorEastAsia" w:hAnsiTheme="minorEastAsia" w:eastAsiaTheme="minorEastAsia"/>
          <w:lang w:eastAsia="zh-CN"/>
        </w:rPr>
        <w:t>，与合同同时生效，在主合同（协议）履行的全过程有效，具有同等法律效力。</w:t>
      </w:r>
    </w:p>
    <w:p>
      <w:pPr>
        <w:ind w:firstLine="480" w:firstLineChars="200"/>
        <w:rPr>
          <w:rFonts w:asciiTheme="minorEastAsia" w:hAnsiTheme="minorEastAsia" w:eastAsiaTheme="minorEastAsia"/>
          <w:lang w:eastAsia="zh-CN"/>
        </w:rPr>
      </w:pPr>
    </w:p>
    <w:p>
      <w:pPr>
        <w:ind w:firstLine="480" w:firstLineChars="200"/>
        <w:rPr>
          <w:rFonts w:asciiTheme="minorEastAsia" w:hAnsiTheme="minorEastAsia" w:eastAsiaTheme="minorEastAsia"/>
          <w:lang w:eastAsia="zh-CN"/>
        </w:rPr>
      </w:pPr>
    </w:p>
    <w:p>
      <w:pPr>
        <w:ind w:firstLine="480" w:firstLineChars="200"/>
        <w:rPr>
          <w:rFonts w:asciiTheme="minorEastAsia" w:hAnsiTheme="minorEastAsia" w:eastAsiaTheme="minorEastAsia"/>
          <w:lang w:eastAsia="zh-CN"/>
        </w:rPr>
      </w:pPr>
    </w:p>
    <w:p>
      <w:pPr>
        <w:rPr>
          <w:rFonts w:cs="宋体" w:asciiTheme="minorEastAsia" w:hAnsiTheme="minorEastAsia" w:eastAsiaTheme="minorEastAsia"/>
          <w:lang w:eastAsia="zh-CN"/>
        </w:rPr>
      </w:pPr>
      <w:r>
        <w:rPr>
          <w:rFonts w:hint="eastAsia" w:cs="宋体" w:asciiTheme="minorEastAsia" w:hAnsiTheme="minorEastAsia" w:eastAsiaTheme="minorEastAsia"/>
          <w:b/>
          <w:lang w:eastAsia="zh-CN"/>
        </w:rPr>
        <w:t>保证方</w:t>
      </w:r>
      <w:r>
        <w:rPr>
          <w:rFonts w:hint="eastAsia" w:cs="宋体" w:asciiTheme="minorEastAsia" w:hAnsiTheme="minorEastAsia" w:eastAsiaTheme="minorEastAsia"/>
          <w:lang w:eastAsia="zh-CN"/>
        </w:rPr>
        <w:t>（公章）</w:t>
      </w:r>
      <w:r>
        <w:rPr>
          <w:rFonts w:hint="eastAsia" w:cs="宋体" w:asciiTheme="minorEastAsia" w:hAnsiTheme="minorEastAsia" w:eastAsiaTheme="minorEastAsia"/>
          <w:b/>
          <w:lang w:eastAsia="zh-CN"/>
        </w:rPr>
        <w:t xml:space="preserve">：   </w:t>
      </w:r>
      <w:r>
        <w:rPr>
          <w:rFonts w:hint="eastAsia" w:cs="宋体" w:asciiTheme="minorEastAsia" w:hAnsiTheme="minorEastAsia" w:eastAsiaTheme="minorEastAsia"/>
          <w:lang w:eastAsia="zh-CN"/>
        </w:rPr>
        <w:t xml:space="preserve">       </w:t>
      </w:r>
    </w:p>
    <w:p>
      <w:pPr>
        <w:rPr>
          <w:rFonts w:cs="宋体" w:asciiTheme="minorEastAsia" w:hAnsiTheme="minorEastAsia" w:eastAsiaTheme="minorEastAsia"/>
          <w:lang w:eastAsia="zh-CN"/>
        </w:rPr>
      </w:pPr>
    </w:p>
    <w:p>
      <w:pPr>
        <w:rPr>
          <w:rFonts w:cs="宋体" w:asciiTheme="minorEastAsia" w:hAnsiTheme="minorEastAsia" w:eastAsiaTheme="minorEastAsia"/>
          <w:lang w:eastAsia="zh-CN"/>
        </w:rPr>
      </w:pPr>
      <w:r>
        <w:rPr>
          <w:rFonts w:hint="eastAsia" w:cs="宋体" w:asciiTheme="minorEastAsia" w:hAnsiTheme="minorEastAsia" w:eastAsiaTheme="minorEastAsia"/>
          <w:lang w:eastAsia="zh-CN"/>
        </w:rPr>
        <w:t>授权代表（签字）：</w:t>
      </w:r>
    </w:p>
    <w:p>
      <w:pPr>
        <w:rPr>
          <w:rFonts w:cs="宋体" w:asciiTheme="minorEastAsia" w:hAnsiTheme="minorEastAsia" w:eastAsiaTheme="minorEastAsia"/>
          <w:lang w:eastAsia="zh-CN"/>
        </w:rPr>
      </w:pPr>
      <w:r>
        <w:rPr>
          <w:rFonts w:hint="eastAsia" w:cs="宋体" w:asciiTheme="minorEastAsia" w:hAnsiTheme="minorEastAsia" w:eastAsiaTheme="minorEastAsia"/>
          <w:lang w:eastAsia="zh-CN"/>
        </w:rPr>
        <w:t xml:space="preserve">        </w:t>
      </w:r>
    </w:p>
    <w:p>
      <w:pPr>
        <w:pStyle w:val="3"/>
        <w:rPr>
          <w:rFonts w:cs="Arial" w:asciiTheme="minorEastAsia" w:hAnsiTheme="minorEastAsia"/>
          <w:lang w:eastAsia="zh-CN"/>
        </w:rPr>
      </w:pPr>
      <w:r>
        <w:rPr>
          <w:rFonts w:hint="eastAsia" w:cs="宋体" w:asciiTheme="minorEastAsia" w:hAnsiTheme="minorEastAsia"/>
          <w:lang w:eastAsia="zh-CN"/>
        </w:rPr>
        <w:t>日期：</w:t>
      </w:r>
    </w:p>
    <w:p>
      <w:pPr>
        <w:widowControl/>
        <w:overflowPunct w:val="0"/>
        <w:autoSpaceDE w:val="0"/>
        <w:autoSpaceDN w:val="0"/>
        <w:adjustRightInd w:val="0"/>
        <w:ind w:firstLine="480" w:firstLineChars="200"/>
        <w:textAlignment w:val="baseline"/>
        <w:rPr>
          <w:rFonts w:asciiTheme="minorEastAsia" w:hAnsiTheme="minorEastAsia" w:eastAsiaTheme="minorEastAsia"/>
          <w:lang w:eastAsia="zh-CN"/>
        </w:rPr>
      </w:pPr>
    </w:p>
    <w:p>
      <w:pPr>
        <w:rPr>
          <w:rFonts w:asciiTheme="minorEastAsia" w:hAnsiTheme="minorEastAsia" w:eastAsiaTheme="minorEastAsia"/>
          <w:lang w:eastAsia="zh-CN"/>
        </w:rPr>
      </w:pPr>
    </w:p>
    <w:p>
      <w:pPr>
        <w:rPr>
          <w:rFonts w:asciiTheme="minorEastAsia" w:hAnsiTheme="minorEastAsia" w:eastAsiaTheme="minorEastAsia"/>
          <w:lang w:eastAsia="zh-CN"/>
        </w:rPr>
      </w:pPr>
    </w:p>
    <w:p>
      <w:pPr>
        <w:widowControl/>
        <w:rPr>
          <w:lang w:eastAsia="zh-CN"/>
        </w:rPr>
      </w:pPr>
    </w:p>
    <w:p>
      <w:pPr>
        <w:widowControl/>
        <w:rPr>
          <w:lang w:eastAsia="zh-CN"/>
        </w:rPr>
      </w:pPr>
      <w:r>
        <w:rPr>
          <w:lang w:eastAsia="zh-CN"/>
        </w:rPr>
        <w:br w:type="page"/>
      </w:r>
    </w:p>
    <w:p>
      <w:pPr>
        <w:keepNext w:val="0"/>
        <w:keepLines w:val="0"/>
        <w:pageBreakBefore w:val="0"/>
        <w:widowControl/>
        <w:kinsoku/>
        <w:wordWrap/>
        <w:overflowPunct/>
        <w:topLinePunct w:val="0"/>
        <w:autoSpaceDE w:val="0"/>
        <w:autoSpaceDN w:val="0"/>
        <w:bidi w:val="0"/>
        <w:adjustRightInd w:val="0"/>
        <w:snapToGrid/>
        <w:textAlignment w:val="auto"/>
        <w:outlineLvl w:val="9"/>
        <w:rPr>
          <w:rFonts w:eastAsia="宋体"/>
          <w:b/>
          <w:bCs/>
          <w:lang w:eastAsia="zh-CN"/>
        </w:rPr>
      </w:pPr>
      <w:r>
        <w:rPr>
          <w:rFonts w:hint="eastAsia" w:eastAsia="宋体"/>
          <w:b/>
          <w:bCs/>
          <w:lang w:eastAsia="zh-CN"/>
        </w:rPr>
        <w:t>附件</w:t>
      </w:r>
      <w:r>
        <w:rPr>
          <w:rFonts w:eastAsia="宋体"/>
          <w:b/>
          <w:bCs/>
          <w:lang w:eastAsia="zh-CN"/>
        </w:rPr>
        <w:t>3</w:t>
      </w:r>
      <w:r>
        <w:rPr>
          <w:rFonts w:hint="eastAsia" w:eastAsia="宋体"/>
          <w:b/>
          <w:bCs/>
          <w:lang w:eastAsia="zh-CN"/>
        </w:rPr>
        <w:t>：广州印钞有限公司服务项目安全管理协议</w:t>
      </w:r>
    </w:p>
    <w:p>
      <w:pPr>
        <w:keepNext w:val="0"/>
        <w:keepLines w:val="0"/>
        <w:pageBreakBefore w:val="0"/>
        <w:widowControl/>
        <w:shd w:val="clear" w:color="FFFFFF" w:fill="FFFFFF"/>
        <w:tabs>
          <w:tab w:val="left" w:pos="6405"/>
        </w:tabs>
        <w:kinsoku/>
        <w:wordWrap/>
        <w:overflowPunct/>
        <w:topLinePunct w:val="0"/>
        <w:bidi w:val="0"/>
        <w:snapToGrid/>
        <w:spacing w:before="120" w:after="200"/>
        <w:jc w:val="center"/>
        <w:textAlignment w:val="auto"/>
        <w:outlineLvl w:val="9"/>
        <w:rPr>
          <w:rFonts w:ascii="黑体" w:eastAsia="黑体"/>
          <w:sz w:val="32"/>
          <w:szCs w:val="32"/>
          <w:lang w:eastAsia="zh-CN"/>
        </w:rPr>
      </w:pPr>
      <w:r>
        <w:rPr>
          <w:rFonts w:hint="eastAsia" w:ascii="黑体" w:eastAsia="黑体"/>
          <w:sz w:val="32"/>
          <w:szCs w:val="32"/>
          <w:lang w:eastAsia="zh-CN"/>
        </w:rPr>
        <w:t>广州印钞有限公司服务项目安全管理协议</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广州印钞有限公司（以下简称甲方）将本服务项目发（分）包给承包方（以下简称乙方）承担。为贯彻“安全第一、预防为主、综合治理”的方针，根据国家有关安全管理规定，为明确双方的安全生产责任，确保服务安全，双方在签订工程项目合同的同时，签订本协议。</w:t>
      </w:r>
    </w:p>
    <w:p>
      <w:pPr>
        <w:numPr>
          <w:ilvl w:val="0"/>
          <w:numId w:val="11"/>
        </w:numPr>
        <w:rPr>
          <w:rFonts w:asciiTheme="minorEastAsia" w:hAnsiTheme="minorEastAsia" w:eastAsiaTheme="minorEastAsia"/>
          <w:lang w:eastAsia="zh-CN"/>
        </w:rPr>
      </w:pPr>
      <w:r>
        <w:rPr>
          <w:rFonts w:asciiTheme="minorEastAsia" w:hAnsiTheme="minorEastAsia" w:eastAsiaTheme="minorEastAsia"/>
          <w:lang w:eastAsia="zh-CN"/>
        </w:rPr>
        <w:t>承包服务项目单位：________________________________</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二、服务项目期限：自合同签订之日起至合同关闭。</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三、协议内容：</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甲乙双方必须认真贯彻国家、省、市政府及相关主管部门颁发的有关安全生产、消防安全的方针、政策及法律法规、条例、规定。</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（一）甲方安全责任/义务：</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甲方的项目主管部门指派_______________部门</w:t>
      </w:r>
      <w:r>
        <w:rPr>
          <w:rFonts w:hint="eastAsia" w:asciiTheme="minorEastAsia" w:hAnsiTheme="minorEastAsia" w:eastAsiaTheme="minorEastAsia"/>
          <w:lang w:eastAsia="zh-CN"/>
        </w:rPr>
        <w:t>_____________</w:t>
      </w:r>
      <w:r>
        <w:rPr>
          <w:rFonts w:asciiTheme="minorEastAsia" w:hAnsiTheme="minorEastAsia" w:eastAsiaTheme="minorEastAsia"/>
          <w:lang w:eastAsia="zh-CN"/>
        </w:rPr>
        <w:t>先生/女士负责本项目的业务管理和协调工作，联系手机号码_______________。</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甲方对乙方作业人员传达讲解甲方有关安全、保卫、消防等方面的制度规定，有权结合作业场所情况，向乙方提出安全生产工作的书面要求。</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甲方应按照治安、消防、保密、职业劳动安全卫生工作要求，指定专人负责乙方的出入公司证件等有关事项的联系办理工作，协助乙方办理作业过程中的各种审批手续。</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4</w:t>
      </w:r>
      <w:r>
        <w:rPr>
          <w:rFonts w:hint="eastAsia" w:asciiTheme="minorEastAsia" w:hAnsiTheme="minorEastAsia" w:eastAsiaTheme="minorEastAsia"/>
          <w:lang w:eastAsia="zh-CN"/>
        </w:rPr>
        <w:t>．</w:t>
      </w:r>
      <w:r>
        <w:rPr>
          <w:rFonts w:asciiTheme="minorEastAsia" w:hAnsiTheme="minorEastAsia" w:eastAsiaTheme="minorEastAsia"/>
          <w:lang w:eastAsia="zh-CN"/>
        </w:rPr>
        <w:t>甲方有权对乙方的安全、保卫、消防工作进行监督检查，如发现有违反甲方各项安全保卫制度和规定的问题，有权劝阻、制止，甚至停止其作业，造成的损失由乙方承担。后果严重者，将移交公安、司法机关进行处理。</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5</w:t>
      </w:r>
      <w:r>
        <w:rPr>
          <w:rFonts w:hint="eastAsia" w:asciiTheme="minorEastAsia" w:hAnsiTheme="minorEastAsia" w:eastAsiaTheme="minorEastAsia"/>
          <w:lang w:eastAsia="zh-CN"/>
        </w:rPr>
        <w:t>．</w:t>
      </w:r>
      <w:r>
        <w:rPr>
          <w:rFonts w:asciiTheme="minorEastAsia" w:hAnsiTheme="minorEastAsia" w:eastAsiaTheme="minorEastAsia"/>
          <w:lang w:eastAsia="zh-CN"/>
        </w:rPr>
        <w:t>乙方在作业期间如发生事故，需要甲方协助抢救时，甲方有尽力协助的义务（但因此而发生的相关费用，均由乙方承担）。</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w:t>
      </w:r>
      <w:r>
        <w:rPr>
          <w:rFonts w:asciiTheme="minorEastAsia" w:hAnsiTheme="minorEastAsia" w:eastAsiaTheme="minorEastAsia"/>
          <w:lang w:eastAsia="zh-CN"/>
        </w:rPr>
        <w:t>如果甲方有证据证明乙方的安全管理等状况达不到甲方的要求和安全作业的能力，甲方有权解除合同，并不承担任何责任。</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（二）乙方安全责任/义务：</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乙方应根据国家《安全生产法》、《消防法》</w:t>
      </w:r>
      <w:r>
        <w:rPr>
          <w:rFonts w:hint="eastAsia" w:asciiTheme="minorEastAsia" w:hAnsiTheme="minorEastAsia" w:eastAsiaTheme="minorEastAsia"/>
          <w:lang w:eastAsia="zh-CN"/>
        </w:rPr>
        <w:t>、《建筑法》</w:t>
      </w:r>
      <w:r>
        <w:rPr>
          <w:rFonts w:asciiTheme="minorEastAsia" w:hAnsiTheme="minorEastAsia" w:eastAsiaTheme="minorEastAsia"/>
          <w:lang w:eastAsia="zh-CN"/>
        </w:rPr>
        <w:t>等法律法规的规定和要求组织作业服务活动。</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乙方的主要负责人或项目经理，依法对其在甲方所承包项目的安全生产工作全面负责，是项目的安全生产、防火安全以及治安防范第一责任人。乙方指派</w:t>
      </w:r>
      <w:r>
        <w:rPr>
          <w:rFonts w:hint="eastAsia" w:asciiTheme="minorEastAsia" w:hAnsiTheme="minorEastAsia" w:eastAsiaTheme="minorEastAsia"/>
          <w:lang w:eastAsia="zh-CN"/>
        </w:rPr>
        <w:t>_____________</w:t>
      </w:r>
      <w:r>
        <w:rPr>
          <w:rFonts w:asciiTheme="minorEastAsia" w:hAnsiTheme="minorEastAsia" w:eastAsiaTheme="minorEastAsia"/>
          <w:lang w:eastAsia="zh-CN"/>
        </w:rPr>
        <w:t>先生/女士负责本项目的安全、防火和治安管理，联系手机号码</w:t>
      </w:r>
      <w:r>
        <w:rPr>
          <w:rFonts w:hint="eastAsia" w:asciiTheme="minorEastAsia" w:hAnsiTheme="minorEastAsia" w:eastAsiaTheme="minorEastAsia"/>
          <w:lang w:eastAsia="zh-CN"/>
        </w:rPr>
        <w:t>_____________</w:t>
      </w:r>
      <w:r>
        <w:rPr>
          <w:rFonts w:asciiTheme="minorEastAsia" w:hAnsiTheme="minorEastAsia" w:eastAsiaTheme="minorEastAsia"/>
          <w:lang w:eastAsia="zh-CN"/>
        </w:rPr>
        <w:t>。</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未经甲方同意，乙方不得将项目（业务）委托第三方（包括第三方劳务公司），否则出现安全问题或事故，由乙方承担一切责任。</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4</w:t>
      </w:r>
      <w:r>
        <w:rPr>
          <w:rFonts w:hint="eastAsia" w:asciiTheme="minorEastAsia" w:hAnsiTheme="minorEastAsia" w:eastAsiaTheme="minorEastAsia"/>
          <w:lang w:eastAsia="zh-CN"/>
        </w:rPr>
        <w:t>．</w:t>
      </w:r>
      <w:r>
        <w:rPr>
          <w:rFonts w:asciiTheme="minorEastAsia" w:hAnsiTheme="minorEastAsia" w:eastAsiaTheme="minorEastAsia"/>
          <w:lang w:eastAsia="zh-CN"/>
        </w:rPr>
        <w:t>若项目（业务）经甲方同意分包给其他单位，乙方必须与分包单位签订合同及安全协议，并在合同和安全协议中明确各自的安全生产权利、义务，乙方对本项目作业的安全生产负总责。</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5</w:t>
      </w:r>
      <w:r>
        <w:rPr>
          <w:rFonts w:hint="eastAsia" w:asciiTheme="minorEastAsia" w:hAnsiTheme="minorEastAsia" w:eastAsiaTheme="minorEastAsia"/>
          <w:lang w:eastAsia="zh-CN"/>
        </w:rPr>
        <w:t>．</w:t>
      </w:r>
      <w:r>
        <w:rPr>
          <w:rFonts w:asciiTheme="minorEastAsia" w:hAnsiTheme="minorEastAsia" w:eastAsiaTheme="minorEastAsia"/>
          <w:lang w:eastAsia="zh-CN"/>
        </w:rPr>
        <w:t>乙方保证聘用人员符合国家劳动法律法规的要求，有合法的用工手续并签订用工合同，并为作业人员缴纳工伤保险或意外伤害保险，意外险保额应不低于工伤理赔额度。若聘用外省市人员必须根据本地相关法规办妥相应的手续。</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w:t>
      </w:r>
      <w:r>
        <w:rPr>
          <w:rFonts w:asciiTheme="minorEastAsia" w:hAnsiTheme="minorEastAsia" w:eastAsiaTheme="minorEastAsia"/>
          <w:lang w:eastAsia="zh-CN"/>
        </w:rPr>
        <w:t>乙方必须做好进入甲方</w:t>
      </w:r>
      <w:r>
        <w:rPr>
          <w:rFonts w:hint="eastAsia" w:asciiTheme="minorEastAsia" w:hAnsiTheme="minorEastAsia" w:eastAsiaTheme="minorEastAsia"/>
          <w:lang w:eastAsia="zh-CN"/>
        </w:rPr>
        <w:t>区域</w:t>
      </w:r>
      <w:r>
        <w:rPr>
          <w:rFonts w:asciiTheme="minorEastAsia" w:hAnsiTheme="minorEastAsia" w:eastAsiaTheme="minorEastAsia"/>
          <w:lang w:eastAsia="zh-CN"/>
        </w:rPr>
        <w:t>作业人员的身份审核，人员必须无治安、刑事案底。如隐瞒治安、刑事案底事实，在使用期间发生危及甲方利益的，乙方必须承担一切后果，同时将依法追究当事人和乙方单位相关法律责任。在符合法律法规相关条款要求的前提下，乙方应尽可能配合甲方，提供甲方所需的相关材料和证明的复印件。</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7</w:t>
      </w:r>
      <w:r>
        <w:rPr>
          <w:rFonts w:hint="eastAsia" w:asciiTheme="minorEastAsia" w:hAnsiTheme="minorEastAsia" w:eastAsiaTheme="minorEastAsia"/>
          <w:lang w:eastAsia="zh-CN"/>
        </w:rPr>
        <w:t>．</w:t>
      </w:r>
      <w:r>
        <w:rPr>
          <w:rFonts w:asciiTheme="minorEastAsia" w:hAnsiTheme="minorEastAsia" w:eastAsiaTheme="minorEastAsia"/>
          <w:lang w:eastAsia="zh-CN"/>
        </w:rPr>
        <w:t>乙方保证进入甲方</w:t>
      </w:r>
      <w:r>
        <w:rPr>
          <w:rFonts w:hint="eastAsia" w:asciiTheme="minorEastAsia" w:hAnsiTheme="minorEastAsia" w:eastAsiaTheme="minorEastAsia"/>
          <w:lang w:eastAsia="zh-CN"/>
        </w:rPr>
        <w:t>区域</w:t>
      </w:r>
      <w:r>
        <w:rPr>
          <w:rFonts w:asciiTheme="minorEastAsia" w:hAnsiTheme="minorEastAsia" w:eastAsiaTheme="minorEastAsia"/>
          <w:lang w:eastAsia="zh-CN"/>
        </w:rPr>
        <w:t>作业人员的安全素质达标，乙方必须对进入甲方作业人员进行安全教育培训，增强员工安全、防火及治安防范法制观念，提高员工的安全意识和自我保护能力，督促员工自觉遵守安全生产法规、操作规程以及甲方的安全、防火、治安的管理要求等有关规定或制度。未经过安全教育培训的人员不得进入甲方区域进行作业。安全教育培训必须留有书面记录。</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8</w:t>
      </w:r>
      <w:r>
        <w:rPr>
          <w:rFonts w:hint="eastAsia" w:asciiTheme="minorEastAsia" w:hAnsiTheme="minorEastAsia" w:eastAsiaTheme="minorEastAsia"/>
          <w:lang w:eastAsia="zh-CN"/>
        </w:rPr>
        <w:t>．</w:t>
      </w:r>
      <w:r>
        <w:rPr>
          <w:rFonts w:asciiTheme="minorEastAsia" w:hAnsiTheme="minorEastAsia" w:eastAsiaTheme="minorEastAsia"/>
          <w:lang w:eastAsia="zh-CN"/>
        </w:rPr>
        <w:t>乙方在工作中需要动用明火、登高、起重、临时用电、进入有限空间等危险作业的，</w:t>
      </w:r>
      <w:r>
        <w:rPr>
          <w:rFonts w:hint="eastAsia" w:asciiTheme="minorEastAsia" w:hAnsiTheme="minorEastAsia" w:eastAsiaTheme="minorEastAsia"/>
          <w:lang w:eastAsia="zh-CN"/>
        </w:rPr>
        <w:t>须履行法定的</w:t>
      </w:r>
      <w:r>
        <w:rPr>
          <w:rFonts w:asciiTheme="minorEastAsia" w:hAnsiTheme="minorEastAsia" w:eastAsiaTheme="minorEastAsia"/>
          <w:lang w:eastAsia="zh-CN"/>
        </w:rPr>
        <w:t>审批手续，办好危险作业审批手续后才可作业。</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9</w:t>
      </w:r>
      <w:r>
        <w:rPr>
          <w:rFonts w:hint="eastAsia" w:asciiTheme="minorEastAsia" w:hAnsiTheme="minorEastAsia" w:eastAsiaTheme="minorEastAsia"/>
          <w:lang w:eastAsia="zh-CN"/>
        </w:rPr>
        <w:t>．</w:t>
      </w:r>
      <w:r>
        <w:rPr>
          <w:rFonts w:asciiTheme="minorEastAsia" w:hAnsiTheme="minorEastAsia" w:eastAsiaTheme="minorEastAsia"/>
          <w:lang w:eastAsia="zh-CN"/>
        </w:rPr>
        <w:t>甲方对于乙方施工方案、危险作业等各类申请的批准，并不</w:t>
      </w:r>
      <w:r>
        <w:rPr>
          <w:rFonts w:hint="eastAsia" w:asciiTheme="minorEastAsia" w:hAnsiTheme="minorEastAsia" w:eastAsiaTheme="minorEastAsia"/>
          <w:lang w:eastAsia="zh-CN"/>
        </w:rPr>
        <w:t>减轻或免除</w:t>
      </w:r>
      <w:r>
        <w:rPr>
          <w:rFonts w:asciiTheme="minorEastAsia" w:hAnsiTheme="minorEastAsia" w:eastAsiaTheme="minorEastAsia"/>
          <w:lang w:eastAsia="zh-CN"/>
        </w:rPr>
        <w:t>乙方任何安全责任方面的承担，乙方在合同项下的以及依法承担的安全责任不因此而转移至甲方。</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10</w:t>
      </w:r>
      <w:r>
        <w:rPr>
          <w:rFonts w:hint="eastAsia" w:asciiTheme="minorEastAsia" w:hAnsiTheme="minorEastAsia" w:eastAsiaTheme="minorEastAsia"/>
          <w:lang w:eastAsia="zh-CN"/>
        </w:rPr>
        <w:t>．</w:t>
      </w:r>
      <w:r>
        <w:rPr>
          <w:rFonts w:asciiTheme="minorEastAsia" w:hAnsiTheme="minorEastAsia" w:eastAsiaTheme="minorEastAsia"/>
          <w:lang w:eastAsia="zh-CN"/>
        </w:rPr>
        <w:t>乙方不得使用不具备相应资质和能力的作业人员。特种作业（电工作业、电气焊作业、起重作业、司炉压力容器作业、高空作业、厂内机动车辆驾驶等）人员须持有</w:t>
      </w:r>
      <w:r>
        <w:rPr>
          <w:rFonts w:hint="eastAsia" w:asciiTheme="minorEastAsia" w:hAnsiTheme="minorEastAsia" w:eastAsiaTheme="minorEastAsia"/>
          <w:lang w:eastAsia="zh-CN"/>
        </w:rPr>
        <w:t>合法有效的</w:t>
      </w:r>
      <w:r>
        <w:rPr>
          <w:rFonts w:asciiTheme="minorEastAsia" w:hAnsiTheme="minorEastAsia" w:eastAsiaTheme="minorEastAsia"/>
          <w:lang w:eastAsia="zh-CN"/>
        </w:rPr>
        <w:t>国家</w:t>
      </w:r>
      <w:r>
        <w:rPr>
          <w:rFonts w:hint="eastAsia" w:asciiTheme="minorEastAsia" w:hAnsiTheme="minorEastAsia" w:eastAsiaTheme="minorEastAsia"/>
          <w:lang w:eastAsia="zh-CN"/>
        </w:rPr>
        <w:t>相关主管部门核发</w:t>
      </w:r>
      <w:r>
        <w:rPr>
          <w:rFonts w:asciiTheme="minorEastAsia" w:hAnsiTheme="minorEastAsia" w:eastAsiaTheme="minorEastAsia"/>
          <w:lang w:eastAsia="zh-CN"/>
        </w:rPr>
        <w:t>的特种作业证件，并按规定定期审证。特种作业人员必须认真执行各工种安全技术规程，严禁违章作业、无证操作。否则由此发生的任何安全事故，造成人员伤害或经济损失，乙方应独自承担一切损失和相关法律责任。</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11</w:t>
      </w:r>
      <w:r>
        <w:rPr>
          <w:rFonts w:hint="eastAsia" w:asciiTheme="minorEastAsia" w:hAnsiTheme="minorEastAsia" w:eastAsiaTheme="minorEastAsia"/>
          <w:lang w:eastAsia="zh-CN"/>
        </w:rPr>
        <w:t>．</w:t>
      </w:r>
      <w:r>
        <w:rPr>
          <w:rFonts w:asciiTheme="minorEastAsia" w:hAnsiTheme="minorEastAsia" w:eastAsiaTheme="minorEastAsia"/>
          <w:lang w:eastAsia="zh-CN"/>
        </w:rPr>
        <w:t>乙方应按照合同约定的工作方案和工作范围进行工作，必须针对作业内容进行风险分析，制定和落实风险控制措施，组织开展隐患排查、治理和防控工作，并规范填写作业风险评估表交由甲方相关人员，方可作业</w:t>
      </w:r>
      <w:r>
        <w:rPr>
          <w:rFonts w:hint="eastAsia" w:asciiTheme="minorEastAsia" w:hAnsiTheme="minorEastAsia" w:eastAsiaTheme="minorEastAsia"/>
          <w:lang w:eastAsia="zh-CN"/>
        </w:rPr>
        <w:t>。乙方</w:t>
      </w:r>
      <w:r>
        <w:rPr>
          <w:rFonts w:asciiTheme="minorEastAsia" w:hAnsiTheme="minorEastAsia" w:eastAsiaTheme="minorEastAsia"/>
          <w:lang w:eastAsia="zh-CN"/>
        </w:rPr>
        <w:t>负责作业人员的个人劳动防护用品，督促作业现场人员自觉穿戴、使用好劳动防护用品，乙方如变更工作方案必须经甲方书面同意。</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12</w:t>
      </w:r>
      <w:r>
        <w:rPr>
          <w:rFonts w:hint="eastAsia" w:asciiTheme="minorEastAsia" w:hAnsiTheme="minorEastAsia" w:eastAsiaTheme="minorEastAsia"/>
          <w:lang w:eastAsia="zh-CN"/>
        </w:rPr>
        <w:t>．</w:t>
      </w:r>
      <w:r>
        <w:rPr>
          <w:rFonts w:asciiTheme="minorEastAsia" w:hAnsiTheme="minorEastAsia" w:eastAsiaTheme="minorEastAsia"/>
          <w:lang w:eastAsia="zh-CN"/>
        </w:rPr>
        <w:t>乙方人员进入甲方管辖区域应遵守甲方安全、保卫、消防的各项制度和规定，接受甲方的督促、检查和指导。对检查出的安全隐患，乙方必须限期整改。当出现安全隐患或违规作业时，</w:t>
      </w:r>
      <w:r>
        <w:rPr>
          <w:rFonts w:hint="eastAsia" w:asciiTheme="minorEastAsia" w:hAnsiTheme="minorEastAsia" w:eastAsiaTheme="minorEastAsia"/>
          <w:lang w:eastAsia="zh-CN"/>
        </w:rPr>
        <w:t>甲方有权实施安全考核或做出</w:t>
      </w:r>
      <w:r>
        <w:rPr>
          <w:rFonts w:asciiTheme="minorEastAsia" w:hAnsiTheme="minorEastAsia" w:eastAsiaTheme="minorEastAsia"/>
          <w:lang w:eastAsia="zh-CN"/>
        </w:rPr>
        <w:t>停止作业决定，乙方不持异议，乙方整改</w:t>
      </w:r>
      <w:r>
        <w:rPr>
          <w:rFonts w:hint="eastAsia" w:asciiTheme="minorEastAsia" w:hAnsiTheme="minorEastAsia" w:eastAsiaTheme="minorEastAsia"/>
          <w:lang w:eastAsia="zh-CN"/>
        </w:rPr>
        <w:t>通过</w:t>
      </w:r>
      <w:r>
        <w:rPr>
          <w:rFonts w:asciiTheme="minorEastAsia" w:hAnsiTheme="minorEastAsia" w:eastAsiaTheme="minorEastAsia"/>
          <w:lang w:eastAsia="zh-CN"/>
        </w:rPr>
        <w:t>甲方</w:t>
      </w:r>
      <w:r>
        <w:rPr>
          <w:rFonts w:hint="eastAsia" w:asciiTheme="minorEastAsia" w:hAnsiTheme="minorEastAsia" w:eastAsiaTheme="minorEastAsia"/>
          <w:lang w:eastAsia="zh-CN"/>
        </w:rPr>
        <w:t>或甲方委托的监理</w:t>
      </w:r>
      <w:r>
        <w:rPr>
          <w:rFonts w:asciiTheme="minorEastAsia" w:hAnsiTheme="minorEastAsia" w:eastAsiaTheme="minorEastAsia"/>
          <w:lang w:eastAsia="zh-CN"/>
        </w:rPr>
        <w:t>认可后才能恢复作业。</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13</w:t>
      </w:r>
      <w:r>
        <w:rPr>
          <w:rFonts w:hint="eastAsia" w:asciiTheme="minorEastAsia" w:hAnsiTheme="minorEastAsia" w:eastAsiaTheme="minorEastAsia"/>
          <w:lang w:eastAsia="zh-CN"/>
        </w:rPr>
        <w:t>．</w:t>
      </w:r>
      <w:r>
        <w:rPr>
          <w:rFonts w:asciiTheme="minorEastAsia" w:hAnsiTheme="minorEastAsia" w:eastAsiaTheme="minorEastAsia"/>
          <w:lang w:eastAsia="zh-CN"/>
        </w:rPr>
        <w:t>乙方保证进入作业现场的设备、设施、特殊工具安全可靠，并有检测合格标志；在作业过程中应建立日常检查、维修保养制度，发现隐患后应立即停止作业，并制定计划落实整改；一旦投入使用，就表明乙方已确认作业场所、环境、设施设备、工具用具等符合安全要求。</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14</w:t>
      </w:r>
      <w:r>
        <w:rPr>
          <w:rFonts w:hint="eastAsia" w:asciiTheme="minorEastAsia" w:hAnsiTheme="minorEastAsia" w:eastAsiaTheme="minorEastAsia"/>
          <w:lang w:eastAsia="zh-CN"/>
        </w:rPr>
        <w:t>．</w:t>
      </w:r>
      <w:r>
        <w:rPr>
          <w:rFonts w:asciiTheme="minorEastAsia" w:hAnsiTheme="minorEastAsia" w:eastAsiaTheme="minorEastAsia"/>
          <w:lang w:eastAsia="zh-CN"/>
        </w:rPr>
        <w:t>甲方原则上不提供乙方设备、工具，特殊情况下，乙方向甲方借用设备、工具时，需与甲方签订设备、工具借用协议。乙方对经甲方同意使用的工具、设备能否达到安全施工目的承担全部责任，如发现工具、设备有损害、缺陷或不足，可能导致安全事故的，应立即进行整改。乙方对由于使用甲方工具和设备引发的事故负全责。</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15</w:t>
      </w:r>
      <w:r>
        <w:rPr>
          <w:rFonts w:hint="eastAsia" w:asciiTheme="minorEastAsia" w:hAnsiTheme="minorEastAsia" w:eastAsiaTheme="minorEastAsia"/>
          <w:lang w:eastAsia="zh-CN"/>
        </w:rPr>
        <w:t>．</w:t>
      </w:r>
      <w:r>
        <w:rPr>
          <w:rFonts w:asciiTheme="minorEastAsia" w:hAnsiTheme="minorEastAsia" w:eastAsiaTheme="minorEastAsia"/>
          <w:lang w:eastAsia="zh-CN"/>
        </w:rPr>
        <w:t>乙方不得擅自变更或改变甲方所提供厂房、办公场所、电力线路以及设备、设施的建筑结构和用途、使用性质等。乙方若需搭建临时设施的，必须向甲方项目主管部门办理报批手续。</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16</w:t>
      </w:r>
      <w:r>
        <w:rPr>
          <w:rFonts w:hint="eastAsia" w:asciiTheme="minorEastAsia" w:hAnsiTheme="minorEastAsia" w:eastAsiaTheme="minorEastAsia"/>
          <w:lang w:eastAsia="zh-CN"/>
        </w:rPr>
        <w:t>．</w:t>
      </w:r>
      <w:r>
        <w:rPr>
          <w:rFonts w:asciiTheme="minorEastAsia" w:hAnsiTheme="minorEastAsia" w:eastAsiaTheme="minorEastAsia"/>
          <w:lang w:eastAsia="zh-CN"/>
        </w:rPr>
        <w:t>乙方人员对作业现场的各类安全防护设施、安全标志和警告牌，不得擅自拆除、更动。如确有需要拆除变更，必须经项目负责人/经理和甲方项目主管部门、安全主管部门同意，并采取必要、可靠的安全措施后方能拆除。乙方须对其人员擅自拆除所造成的后果负责。</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17</w:t>
      </w:r>
      <w:r>
        <w:rPr>
          <w:rFonts w:hint="eastAsia" w:asciiTheme="minorEastAsia" w:hAnsiTheme="minorEastAsia" w:eastAsiaTheme="minorEastAsia"/>
          <w:lang w:eastAsia="zh-CN"/>
        </w:rPr>
        <w:t>．</w:t>
      </w:r>
      <w:r>
        <w:rPr>
          <w:rFonts w:asciiTheme="minorEastAsia" w:hAnsiTheme="minorEastAsia" w:eastAsiaTheme="minorEastAsia"/>
          <w:lang w:eastAsia="zh-CN"/>
        </w:rPr>
        <w:t>乙方人员应当在指定区域内活动，没有得到甲方同意，不得擅自进入非作业区域。严禁在公司内非指定地点吸烟，严禁酗酒、打架斗殴、损坏盗窃财物、私摘花果等行为。</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18</w:t>
      </w:r>
      <w:r>
        <w:rPr>
          <w:rFonts w:hint="eastAsia" w:asciiTheme="minorEastAsia" w:hAnsiTheme="minorEastAsia" w:eastAsiaTheme="minorEastAsia"/>
          <w:lang w:eastAsia="zh-CN"/>
        </w:rPr>
        <w:t>．</w:t>
      </w:r>
      <w:r>
        <w:rPr>
          <w:rFonts w:asciiTheme="minorEastAsia" w:hAnsiTheme="minorEastAsia" w:eastAsiaTheme="minorEastAsia"/>
          <w:lang w:eastAsia="zh-CN"/>
        </w:rPr>
        <w:t>乙方在作业期间，应保持作业区域整洁有序，并采取合适的防护措施，防止污染物的泄漏。</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19</w:t>
      </w:r>
      <w:r>
        <w:rPr>
          <w:rFonts w:hint="eastAsia" w:asciiTheme="minorEastAsia" w:hAnsiTheme="minorEastAsia" w:eastAsiaTheme="minorEastAsia"/>
          <w:lang w:eastAsia="zh-CN"/>
        </w:rPr>
        <w:t>．</w:t>
      </w:r>
      <w:r>
        <w:rPr>
          <w:rFonts w:asciiTheme="minorEastAsia" w:hAnsiTheme="minorEastAsia" w:eastAsiaTheme="minorEastAsia"/>
          <w:lang w:eastAsia="zh-CN"/>
        </w:rPr>
        <w:t>乙方在高温、大风、阴雨等不良气候条件下施工应采取防高温、防雨、防滑等安全措施。</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w:t>
      </w:r>
      <w:r>
        <w:rPr>
          <w:rFonts w:asciiTheme="minorEastAsia" w:hAnsiTheme="minorEastAsia" w:eastAsiaTheme="minorEastAsia"/>
          <w:lang w:eastAsia="zh-CN"/>
        </w:rPr>
        <w:t xml:space="preserve"> </w:t>
      </w:r>
      <w:r>
        <w:rPr>
          <w:rFonts w:hint="eastAsia" w:asciiTheme="minorEastAsia" w:hAnsiTheme="minorEastAsia" w:eastAsiaTheme="minorEastAsia"/>
          <w:lang w:eastAsia="zh-CN"/>
        </w:rPr>
        <w:t>危化品管理、使用安全要求</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20.1 乙方安全资质</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乙方采购、运输、装卸危化品应具备相应的法定资质，并提交甲方审核、备案，包括：危化品安全生产许可证、危化品经营许可证、危险货物道路运输资质（含车辆信息）、气瓶充装资质、危险货物车辆驾驶与押运人员资质等。危化品运输车辆与人员信息发生变化时，应提前告知甲方并备案，未提前告知或备案，不得进入甲方区域。</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20.2 危化品采购与配送</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（1）乙方对于首次采购的危化品，应提供“安全技术说明书（MSDS）”及安全标签至甲方备案。</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（2）乙方应按照甲方要求进行危化品配送，保证危化品的名称、数量、产地和危险类别要有清晰标识，若存在数量短缺、质量低劣、规格型号不符、证书标识不全及损坏的不得送货。</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20.3 危化品装卸</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（1）乙方在甲方区域内装卸危化品前，应自行携带并配戴好相应的防护用具，包括工作服、围裙、袖罩、手套、防毒面具、护目镜等，各类防护用品应完好、有效。</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（2）乙方装卸所使用的设施、工具应安全、有效。</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（3）双方在装卸步骤、方式上有分歧时应协商解决，未达成一致不得擅自装卸。</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（4）危化品装卸完成后进行现场清理，乙方应对车辆、设施进行认真检查，确保无滴漏。</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20.4 危化品使用</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（1）乙方需携带化学品入司时，应向甲方进行申请；属于危化品的，应同时提供安全技术说明书（MSDS）。通过甲方评审备案后进场。</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（2）乙方应按照危化品安全技术说明书要求，配备、佩戴相应的防护用品（口罩、手套、眼罩、围裙、雨鞋），禁忌类化学品严禁混用，掌握应急处理方法和自救措施，严格遵守安全操作规程。</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（3）危化品使用现场应通风良好，远离热源、火源，必要时有防泄漏措施。</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（4）乙方应严格控制、减少作业现场危化品存放量，原则上不超过当天使用量；每天作业结束后，及时进行清理，现场不得遗留各类危化品，乙方应全部携带离场。</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20.5 安全检查</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（1）乙方作业期间，应随时接受甲方安全检查，不得抵制、隐瞒、拖延检查；对甲方反馈的安全隐患、违规事项立即进行整改，不得抵制、拖延。</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（2）乙方对甲方检查、考核结果有异议的，向甲方申请予以复核。</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1．</w:t>
      </w:r>
      <w:r>
        <w:rPr>
          <w:rFonts w:asciiTheme="minorEastAsia" w:hAnsiTheme="minorEastAsia" w:eastAsiaTheme="minorEastAsia"/>
          <w:lang w:eastAsia="zh-CN"/>
        </w:rPr>
        <w:t>乙方人员在作业期间造成伤亡、火灾（火警）、机械等重大事故（包括乙方责任造成对人员、他方人员、行人伤亡等），甲、乙方应协力进行紧急抢救伤员和保护现场，按国务院及地方有关事故报告规定及时报告各自的上级主管部门及市、区安全行政部门等有关机构。</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2．</w:t>
      </w:r>
      <w:r>
        <w:rPr>
          <w:rFonts w:asciiTheme="minorEastAsia" w:hAnsiTheme="minorEastAsia" w:eastAsiaTheme="minorEastAsia"/>
          <w:lang w:eastAsia="zh-CN"/>
        </w:rPr>
        <w:t>因乙方管理责任、乙方人员违章违规操作或乙方设备设施故障引起安全事故的，乙方将承担所有的责任，并双倍赔偿对甲方所造成的损失。</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3．不得违反广钞公司安全红线清单</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进入印钞产品区域携带钞票。</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生产操作、运行值守无故脱岗、离岗、睡岗，在岗饮酒或酒后上岗。</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在企业内禁烟场所吸烟，违规将手机、火种带入产品生产车间、易燃易爆区域。</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关闭、破坏、屏蔽、弃用、挪用、擅自拆除或未经审批擅自变更直接关系生产安全的监控、报警、防护、救援设备、设施，或者篡改、隐瞒、销毁其相关数据、信息。</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违规占用、堵塞、封闭消防通道，违规锁闭安全出口。</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未准确辨识岗位主要危险源，未按管控措施正确操作；不接受安全生产教育和培训，未掌握本职工作所需的现场安全应急处置“实操”技能。</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公司组织的安全履职能力测试补考未通过的。</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无操作证从事电工、电气焊、高处、叉车、起重等特种作业或特种设备作业。</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未进行危险性分析、未落实安全防护措施、未经审批擅自进行有限空间、动火、高处、吊装、临时用电等危险作业，作业现场无人监护，危险作业监管人员未切实履行监管职责的。</w:t>
      </w:r>
    </w:p>
    <w:p>
      <w:pPr>
        <w:pStyle w:val="69"/>
        <w:numPr>
          <w:ilvl w:val="0"/>
          <w:numId w:val="12"/>
        </w:numPr>
        <w:adjustRightInd w:val="0"/>
        <w:snapToGrid w:val="0"/>
        <w:ind w:left="425" w:firstLine="324" w:firstLineChars="135"/>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未按规定频次、路线、内容开展安全巡检，提前或虚假填写巡检记录，巡检时无现场实质检查行为；设备设施预防维修、维护保养、专业检测等动作“应做未做”。</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电气检维修作业未验电、未挂牌，带电作业，约时停送电，无票作业或未按操作票规定逐项操作。</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从事有毒有害、易燃易爆或腐蚀性作业时，未按规定正确佩戴和使用劳动防护用品。</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超量存放危险化学品，在易燃易爆区域存在作业时未检查确认温湿度适宜性、随意进行溶剂分装、使用易起火花工具等未正确落实静电防护等行为。</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设备运行中违规擦拭、触碰运转部件，违规进入转动啮合等危险区域，违规在设备开关上悬挂无关物品。</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关闭、擅自拆除、或未审批变更设备安全防护装置，防护装置缺失、故障、失效时仍带病运行设备。</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锅炉、压力容器、电梯等特种设备未按照国家、地方、行业标准定期开展检测检定工作的。</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叉车作业时超高、超速、超载、单叉作业、货叉上站人，或搬运未固定、松散货物。</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野蛮搬运、装卸气瓶，急开急停气瓶阀门，操作涉及氧气瓶（含液氧）瓶体及附属管路设施时未及时清理油污。</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未经审批擅自使用电加热、取暖等大功率电器，非24小时运行设备未做到下班“人走断电”。</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违规领用、超时未还、转借他人、私自复制、未妥善保管重点部位钥匙（门禁卡）。</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员工私家车违规在企业内部禁停禁驶区域行驶或停放。</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重大安全隐患未及时整改关闭的。</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现场人员不配合智造中心就近核查异常情况并准确反馈的。</w:t>
      </w:r>
    </w:p>
    <w:p>
      <w:pPr>
        <w:pStyle w:val="69"/>
        <w:numPr>
          <w:ilvl w:val="0"/>
          <w:numId w:val="12"/>
        </w:numPr>
        <w:adjustRightInd w:val="0"/>
        <w:snapToGrid w:val="0"/>
        <w:ind w:firstLine="289" w:firstLineChars="0"/>
        <w:rPr>
          <w:rFonts w:asciiTheme="minorEastAsia" w:hAnsiTheme="minorEastAsia" w:eastAsiaTheme="minorEastAsia"/>
          <w:szCs w:val="24"/>
          <w:lang w:eastAsia="zh-CN"/>
        </w:rPr>
      </w:pPr>
      <w:r>
        <w:rPr>
          <w:rFonts w:hint="eastAsia" w:asciiTheme="minorEastAsia" w:hAnsiTheme="minorEastAsia" w:eastAsiaTheme="minorEastAsia"/>
          <w:szCs w:val="24"/>
          <w:lang w:eastAsia="zh-CN"/>
        </w:rPr>
        <w:t>未经允许向无关人员透露视频监控、入侵报警、门禁、电子围栏等安全技术防范系统的相关信息的。</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（三）违约考核标准</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乙方应严格遵守国家相关法律法规和操作技术标准，遵守印制行业和甲方各项规章制度，包括安全管理制度、保密制度，特别注意以下条款：</w:t>
      </w:r>
    </w:p>
    <w:p>
      <w:pPr>
        <w:pStyle w:val="69"/>
        <w:numPr>
          <w:ilvl w:val="0"/>
          <w:numId w:val="13"/>
        </w:numPr>
        <w:ind w:firstLineChars="0"/>
      </w:pPr>
      <w:r>
        <w:rPr>
          <w:rFonts w:asciiTheme="minorEastAsia" w:hAnsiTheme="minorEastAsia" w:eastAsiaTheme="minorEastAsia"/>
          <w:lang w:eastAsia="zh-CN"/>
        </w:rPr>
        <w:t>合同总金额</w:t>
      </w:r>
      <w:r>
        <w:rPr>
          <w:rFonts w:hint="eastAsia" w:asciiTheme="minorEastAsia" w:hAnsiTheme="minorEastAsia" w:eastAsiaTheme="minorEastAsia"/>
          <w:lang w:eastAsia="zh-CN"/>
        </w:rPr>
        <w:t>/暂定金额≤</w:t>
      </w:r>
      <w:r>
        <w:rPr>
          <w:rFonts w:asciiTheme="minorEastAsia" w:hAnsiTheme="minorEastAsia" w:eastAsiaTheme="minorEastAsia"/>
          <w:lang w:eastAsia="zh-CN"/>
        </w:rPr>
        <w:t>50万考核</w:t>
      </w:r>
      <w:r>
        <w:rPr>
          <w:rFonts w:hint="eastAsia" w:asciiTheme="minorEastAsia" w:hAnsiTheme="minorEastAsia" w:eastAsiaTheme="minorEastAsia"/>
          <w:lang w:eastAsia="zh-CN"/>
        </w:rPr>
        <w:t>参考</w:t>
      </w:r>
      <w:r>
        <w:rPr>
          <w:rFonts w:asciiTheme="minorEastAsia" w:hAnsiTheme="minorEastAsia" w:eastAsiaTheme="minorEastAsia"/>
          <w:lang w:eastAsia="zh-CN"/>
        </w:rPr>
        <w:t>档为一档</w:t>
      </w:r>
      <w:r>
        <w:rPr>
          <w:rFonts w:hint="eastAsia" w:asciiTheme="minorEastAsia" w:hAnsiTheme="minorEastAsia" w:eastAsiaTheme="minorEastAsia"/>
          <w:lang w:eastAsia="zh-CN"/>
        </w:rPr>
        <w:t>，</w:t>
      </w:r>
      <w:r>
        <w:rPr>
          <w:rFonts w:asciiTheme="minorEastAsia" w:hAnsiTheme="minorEastAsia" w:eastAsiaTheme="minorEastAsia"/>
          <w:lang w:eastAsia="zh-CN"/>
        </w:rPr>
        <w:t>50万＜合同总金额</w:t>
      </w:r>
      <w:r>
        <w:rPr>
          <w:rFonts w:hint="eastAsia" w:asciiTheme="minorEastAsia" w:hAnsiTheme="minorEastAsia" w:eastAsiaTheme="minorEastAsia"/>
          <w:lang w:eastAsia="zh-CN"/>
        </w:rPr>
        <w:t>/暂定金额≤</w:t>
      </w:r>
      <w:r>
        <w:rPr>
          <w:rFonts w:asciiTheme="minorEastAsia" w:hAnsiTheme="minorEastAsia" w:eastAsiaTheme="minorEastAsia"/>
          <w:lang w:eastAsia="zh-CN"/>
        </w:rPr>
        <w:t>100万考核</w:t>
      </w:r>
      <w:r>
        <w:rPr>
          <w:rFonts w:hint="eastAsia" w:asciiTheme="minorEastAsia" w:hAnsiTheme="minorEastAsia" w:eastAsiaTheme="minorEastAsia"/>
          <w:lang w:eastAsia="zh-CN"/>
        </w:rPr>
        <w:t>参考</w:t>
      </w:r>
      <w:r>
        <w:rPr>
          <w:rFonts w:asciiTheme="minorEastAsia" w:hAnsiTheme="minorEastAsia" w:eastAsiaTheme="minorEastAsia"/>
          <w:lang w:eastAsia="zh-CN"/>
        </w:rPr>
        <w:t>档为二档</w:t>
      </w:r>
      <w:r>
        <w:rPr>
          <w:rFonts w:hint="eastAsia" w:asciiTheme="minorEastAsia" w:hAnsiTheme="minorEastAsia" w:eastAsiaTheme="minorEastAsia"/>
          <w:lang w:eastAsia="zh-CN"/>
        </w:rPr>
        <w:t>，</w:t>
      </w:r>
      <w:r>
        <w:rPr>
          <w:rFonts w:asciiTheme="minorEastAsia" w:hAnsiTheme="minorEastAsia" w:eastAsiaTheme="minorEastAsia"/>
          <w:lang w:eastAsia="zh-CN"/>
        </w:rPr>
        <w:t>合同总金额</w:t>
      </w:r>
      <w:r>
        <w:rPr>
          <w:rFonts w:hint="eastAsia" w:asciiTheme="minorEastAsia" w:hAnsiTheme="minorEastAsia" w:eastAsiaTheme="minorEastAsia"/>
          <w:lang w:eastAsia="zh-CN"/>
        </w:rPr>
        <w:t>/暂定金额＞1</w:t>
      </w:r>
      <w:r>
        <w:rPr>
          <w:rFonts w:asciiTheme="minorEastAsia" w:hAnsiTheme="minorEastAsia" w:eastAsiaTheme="minorEastAsia"/>
          <w:lang w:eastAsia="zh-CN"/>
        </w:rPr>
        <w:t>00万考核</w:t>
      </w:r>
      <w:r>
        <w:rPr>
          <w:rFonts w:hint="eastAsia" w:asciiTheme="minorEastAsia" w:hAnsiTheme="minorEastAsia" w:eastAsiaTheme="minorEastAsia"/>
          <w:lang w:eastAsia="zh-CN"/>
        </w:rPr>
        <w:t>参考</w:t>
      </w:r>
      <w:r>
        <w:rPr>
          <w:rFonts w:asciiTheme="minorEastAsia" w:hAnsiTheme="minorEastAsia" w:eastAsiaTheme="minorEastAsia"/>
          <w:lang w:eastAsia="zh-CN"/>
        </w:rPr>
        <w:t>档为</w:t>
      </w:r>
      <w:r>
        <w:rPr>
          <w:rFonts w:hint="eastAsia" w:asciiTheme="minorEastAsia" w:hAnsiTheme="minorEastAsia" w:eastAsiaTheme="minorEastAsia"/>
          <w:lang w:eastAsia="zh-CN"/>
        </w:rPr>
        <w:t>三</w:t>
      </w:r>
      <w:r>
        <w:rPr>
          <w:rFonts w:asciiTheme="minorEastAsia" w:hAnsiTheme="minorEastAsia" w:eastAsiaTheme="minorEastAsia"/>
          <w:lang w:eastAsia="zh-CN"/>
        </w:rPr>
        <w:t>档</w:t>
      </w:r>
      <w:r>
        <w:rPr>
          <w:rFonts w:hint="eastAsia" w:asciiTheme="minorEastAsia" w:hAnsiTheme="minorEastAsia" w:eastAsiaTheme="minorEastAsia"/>
          <w:lang w:eastAsia="zh-CN"/>
        </w:rPr>
        <w:t>。甲方可根据事件影响程度升格套档考核</w:t>
      </w:r>
      <w:r>
        <w:rPr>
          <w:rFonts w:hint="eastAsia" w:ascii="宋体" w:hAnsi="宋体" w:eastAsia="宋体" w:cs="宋体"/>
          <w:lang w:eastAsia="zh-CN"/>
        </w:rPr>
        <w:t>。</w:t>
      </w:r>
    </w:p>
    <w:tbl>
      <w:tblPr>
        <w:tblStyle w:val="2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964"/>
        <w:gridCol w:w="851"/>
        <w:gridCol w:w="848"/>
        <w:gridCol w:w="853"/>
        <w:gridCol w:w="85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567" w:type="dxa"/>
            <w:vMerge w:val="restart"/>
            <w:shd w:val="clear" w:color="auto" w:fill="auto"/>
            <w:vAlign w:val="center"/>
          </w:tcPr>
          <w:p>
            <w:pPr>
              <w:jc w:val="center"/>
              <w:rPr>
                <w:rFonts w:eastAsia="宋体"/>
                <w:sz w:val="18"/>
                <w:szCs w:val="18"/>
              </w:rPr>
            </w:pPr>
            <w:r>
              <w:rPr>
                <w:rFonts w:eastAsia="宋体"/>
                <w:sz w:val="18"/>
                <w:szCs w:val="18"/>
              </w:rPr>
              <w:t>序号</w:t>
            </w:r>
          </w:p>
        </w:tc>
        <w:tc>
          <w:tcPr>
            <w:tcW w:w="3964" w:type="dxa"/>
            <w:vMerge w:val="restart"/>
            <w:shd w:val="clear" w:color="auto" w:fill="auto"/>
            <w:vAlign w:val="center"/>
          </w:tcPr>
          <w:p>
            <w:pPr>
              <w:jc w:val="center"/>
              <w:rPr>
                <w:rFonts w:eastAsia="宋体"/>
                <w:sz w:val="18"/>
                <w:szCs w:val="18"/>
              </w:rPr>
            </w:pPr>
            <w:r>
              <w:rPr>
                <w:rFonts w:eastAsia="宋体"/>
                <w:sz w:val="18"/>
                <w:szCs w:val="18"/>
              </w:rPr>
              <w:t>考核项目</w:t>
            </w:r>
          </w:p>
        </w:tc>
        <w:tc>
          <w:tcPr>
            <w:tcW w:w="3402" w:type="dxa"/>
            <w:gridSpan w:val="4"/>
            <w:shd w:val="clear" w:color="auto" w:fill="auto"/>
            <w:vAlign w:val="center"/>
          </w:tcPr>
          <w:p>
            <w:pPr>
              <w:jc w:val="center"/>
              <w:rPr>
                <w:rFonts w:eastAsia="宋体"/>
                <w:sz w:val="18"/>
                <w:szCs w:val="18"/>
              </w:rPr>
            </w:pPr>
            <w:r>
              <w:rPr>
                <w:rFonts w:eastAsia="宋体"/>
                <w:sz w:val="18"/>
                <w:szCs w:val="18"/>
              </w:rPr>
              <w:t>考核</w:t>
            </w:r>
            <w:r>
              <w:rPr>
                <w:rFonts w:hint="eastAsia" w:eastAsia="宋体"/>
                <w:sz w:val="18"/>
                <w:szCs w:val="18"/>
              </w:rPr>
              <w:t>金额</w:t>
            </w:r>
          </w:p>
        </w:tc>
        <w:tc>
          <w:tcPr>
            <w:tcW w:w="1274" w:type="dxa"/>
            <w:vMerge w:val="restart"/>
            <w:shd w:val="clear" w:color="auto" w:fill="auto"/>
            <w:vAlign w:val="center"/>
          </w:tcPr>
          <w:p>
            <w:pPr>
              <w:jc w:val="center"/>
              <w:rPr>
                <w:rFonts w:eastAsia="宋体"/>
                <w:sz w:val="18"/>
                <w:szCs w:val="18"/>
              </w:rPr>
            </w:pPr>
            <w:r>
              <w:rPr>
                <w:rFonts w:hint="eastAsia" w:eastAsia="宋体"/>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7" w:type="dxa"/>
            <w:vMerge w:val="continue"/>
            <w:shd w:val="clear" w:color="auto" w:fill="auto"/>
            <w:vAlign w:val="center"/>
          </w:tcPr>
          <w:p>
            <w:pPr>
              <w:jc w:val="center"/>
              <w:rPr>
                <w:rFonts w:eastAsia="宋体"/>
                <w:sz w:val="18"/>
                <w:szCs w:val="18"/>
              </w:rPr>
            </w:pPr>
          </w:p>
        </w:tc>
        <w:tc>
          <w:tcPr>
            <w:tcW w:w="3964" w:type="dxa"/>
            <w:vMerge w:val="continue"/>
            <w:shd w:val="clear" w:color="auto" w:fill="auto"/>
            <w:vAlign w:val="center"/>
          </w:tcPr>
          <w:p>
            <w:pPr>
              <w:jc w:val="center"/>
              <w:rPr>
                <w:rFonts w:eastAsia="宋体"/>
                <w:sz w:val="18"/>
                <w:szCs w:val="18"/>
              </w:rPr>
            </w:pPr>
          </w:p>
        </w:tc>
        <w:tc>
          <w:tcPr>
            <w:tcW w:w="851" w:type="dxa"/>
            <w:shd w:val="clear" w:color="auto" w:fill="auto"/>
            <w:vAlign w:val="center"/>
          </w:tcPr>
          <w:p>
            <w:pPr>
              <w:jc w:val="center"/>
              <w:rPr>
                <w:rFonts w:eastAsia="宋体"/>
                <w:sz w:val="18"/>
                <w:szCs w:val="18"/>
              </w:rPr>
            </w:pPr>
            <w:r>
              <w:rPr>
                <w:rFonts w:eastAsia="宋体"/>
                <w:sz w:val="18"/>
                <w:szCs w:val="18"/>
              </w:rPr>
              <w:t>一档</w:t>
            </w:r>
          </w:p>
        </w:tc>
        <w:tc>
          <w:tcPr>
            <w:tcW w:w="848" w:type="dxa"/>
            <w:shd w:val="clear" w:color="auto" w:fill="auto"/>
            <w:vAlign w:val="center"/>
          </w:tcPr>
          <w:p>
            <w:pPr>
              <w:jc w:val="center"/>
              <w:rPr>
                <w:rFonts w:eastAsia="宋体"/>
                <w:sz w:val="18"/>
                <w:szCs w:val="18"/>
              </w:rPr>
            </w:pPr>
            <w:r>
              <w:rPr>
                <w:rFonts w:eastAsia="宋体"/>
                <w:sz w:val="18"/>
                <w:szCs w:val="18"/>
              </w:rPr>
              <w:t>二档</w:t>
            </w:r>
          </w:p>
        </w:tc>
        <w:tc>
          <w:tcPr>
            <w:tcW w:w="853" w:type="dxa"/>
            <w:shd w:val="clear" w:color="auto" w:fill="auto"/>
            <w:vAlign w:val="center"/>
          </w:tcPr>
          <w:p>
            <w:pPr>
              <w:jc w:val="center"/>
              <w:rPr>
                <w:rFonts w:eastAsia="宋体"/>
                <w:sz w:val="18"/>
                <w:szCs w:val="18"/>
              </w:rPr>
            </w:pPr>
            <w:r>
              <w:rPr>
                <w:rFonts w:eastAsia="宋体"/>
                <w:sz w:val="18"/>
                <w:szCs w:val="18"/>
              </w:rPr>
              <w:t>三档</w:t>
            </w:r>
          </w:p>
        </w:tc>
        <w:tc>
          <w:tcPr>
            <w:tcW w:w="850" w:type="dxa"/>
            <w:shd w:val="clear" w:color="auto" w:fill="auto"/>
          </w:tcPr>
          <w:p>
            <w:pPr>
              <w:jc w:val="center"/>
              <w:rPr>
                <w:rFonts w:eastAsia="宋体"/>
                <w:sz w:val="18"/>
                <w:szCs w:val="18"/>
              </w:rPr>
            </w:pPr>
            <w:r>
              <w:rPr>
                <w:rFonts w:eastAsia="宋体"/>
                <w:sz w:val="18"/>
                <w:szCs w:val="18"/>
              </w:rPr>
              <w:t>四挡</w:t>
            </w:r>
          </w:p>
        </w:tc>
        <w:tc>
          <w:tcPr>
            <w:tcW w:w="1274" w:type="dxa"/>
            <w:vMerge w:val="continue"/>
            <w:shd w:val="clear" w:color="auto" w:fill="auto"/>
            <w:vAlign w:val="center"/>
          </w:tcPr>
          <w:p>
            <w:pPr>
              <w:jc w:val="center"/>
              <w:rPr>
                <w:rFonts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携带手机进入甲方</w:t>
            </w:r>
            <w:r>
              <w:rPr>
                <w:rFonts w:hint="eastAsia" w:eastAsia="宋体"/>
                <w:sz w:val="18"/>
                <w:szCs w:val="18"/>
                <w:lang w:eastAsia="zh-CN"/>
              </w:rPr>
              <w:t>明确限定的</w:t>
            </w:r>
            <w:r>
              <w:rPr>
                <w:rFonts w:eastAsia="宋体"/>
                <w:sz w:val="18"/>
                <w:szCs w:val="18"/>
                <w:lang w:eastAsia="zh-CN"/>
              </w:rPr>
              <w:t>区域</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67" w:type="dxa"/>
            <w:shd w:val="clear" w:color="auto" w:fill="auto"/>
            <w:vAlign w:val="center"/>
          </w:tcPr>
          <w:p>
            <w:pPr>
              <w:jc w:val="center"/>
              <w:rPr>
                <w:rFonts w:eastAsia="宋体"/>
                <w:sz w:val="18"/>
                <w:szCs w:val="18"/>
              </w:rPr>
            </w:pPr>
            <w:r>
              <w:rPr>
                <w:rFonts w:hint="eastAsia" w:eastAsia="宋体"/>
                <w:sz w:val="18"/>
                <w:szCs w:val="18"/>
              </w:rPr>
              <w:t>2</w:t>
            </w:r>
          </w:p>
        </w:tc>
        <w:tc>
          <w:tcPr>
            <w:tcW w:w="3964" w:type="dxa"/>
            <w:shd w:val="clear" w:color="auto" w:fill="auto"/>
            <w:vAlign w:val="center"/>
          </w:tcPr>
          <w:p>
            <w:pPr>
              <w:rPr>
                <w:rFonts w:eastAsia="宋体"/>
                <w:sz w:val="18"/>
                <w:szCs w:val="18"/>
              </w:rPr>
            </w:pPr>
            <w:r>
              <w:rPr>
                <w:rFonts w:eastAsia="宋体"/>
                <w:sz w:val="18"/>
                <w:szCs w:val="18"/>
              </w:rPr>
              <w:t>在非指定</w:t>
            </w:r>
            <w:r>
              <w:rPr>
                <w:rFonts w:hint="eastAsia" w:eastAsia="宋体"/>
                <w:sz w:val="18"/>
                <w:szCs w:val="18"/>
              </w:rPr>
              <w:t>吸烟点</w:t>
            </w:r>
            <w:r>
              <w:rPr>
                <w:rFonts w:eastAsia="宋体"/>
                <w:sz w:val="18"/>
                <w:szCs w:val="18"/>
              </w:rPr>
              <w:t>吸烟</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3</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施工管辖范围内的非指定吸烟点发现烟头</w:t>
            </w:r>
          </w:p>
        </w:tc>
        <w:tc>
          <w:tcPr>
            <w:tcW w:w="851"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3</w:t>
            </w:r>
            <w:r>
              <w:rPr>
                <w:rFonts w:eastAsia="宋体"/>
                <w:sz w:val="18"/>
                <w:szCs w:val="18"/>
              </w:rPr>
              <w:t>00</w:t>
            </w:r>
          </w:p>
        </w:tc>
        <w:tc>
          <w:tcPr>
            <w:tcW w:w="853"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1274" w:type="dxa"/>
            <w:shd w:val="clear" w:color="auto" w:fill="auto"/>
            <w:vAlign w:val="center"/>
          </w:tcPr>
          <w:p>
            <w:pPr>
              <w:jc w:val="center"/>
              <w:rPr>
                <w:rFonts w:eastAsia="宋体"/>
                <w:sz w:val="18"/>
                <w:szCs w:val="18"/>
              </w:rPr>
            </w:pPr>
            <w:r>
              <w:rPr>
                <w:rFonts w:hint="eastAsia" w:eastAsia="宋体"/>
                <w:sz w:val="18"/>
                <w:szCs w:val="18"/>
              </w:rPr>
              <w:t>元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4</w:t>
            </w:r>
          </w:p>
        </w:tc>
        <w:tc>
          <w:tcPr>
            <w:tcW w:w="3964" w:type="dxa"/>
            <w:shd w:val="clear" w:color="auto" w:fill="auto"/>
            <w:vAlign w:val="center"/>
          </w:tcPr>
          <w:p>
            <w:pPr>
              <w:rPr>
                <w:rFonts w:eastAsia="宋体"/>
                <w:sz w:val="18"/>
                <w:szCs w:val="18"/>
                <w:lang w:eastAsia="zh-CN"/>
              </w:rPr>
            </w:pPr>
            <w:r>
              <w:rPr>
                <w:rFonts w:eastAsia="宋体"/>
                <w:sz w:val="18"/>
                <w:szCs w:val="18"/>
                <w:lang w:eastAsia="zh-CN"/>
              </w:rPr>
              <w:t>在甲方区域内酗酒、打架斗殴</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5</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损坏甲方公物、私摘甲方花果等</w:t>
            </w:r>
          </w:p>
        </w:tc>
        <w:tc>
          <w:tcPr>
            <w:tcW w:w="851" w:type="dxa"/>
            <w:shd w:val="clear" w:color="auto" w:fill="auto"/>
            <w:vAlign w:val="center"/>
          </w:tcPr>
          <w:p>
            <w:pPr>
              <w:jc w:val="center"/>
              <w:rPr>
                <w:rFonts w:eastAsia="宋体"/>
                <w:sz w:val="18"/>
                <w:szCs w:val="18"/>
              </w:rPr>
            </w:pPr>
            <w:r>
              <w:rPr>
                <w:rFonts w:eastAsia="宋体"/>
                <w:sz w:val="18"/>
                <w:szCs w:val="18"/>
              </w:rPr>
              <w:t>200</w:t>
            </w:r>
          </w:p>
        </w:tc>
        <w:tc>
          <w:tcPr>
            <w:tcW w:w="848" w:type="dxa"/>
            <w:shd w:val="clear" w:color="auto" w:fill="auto"/>
            <w:vAlign w:val="center"/>
          </w:tcPr>
          <w:p>
            <w:pPr>
              <w:jc w:val="center"/>
              <w:rPr>
                <w:rFonts w:eastAsia="宋体"/>
                <w:sz w:val="18"/>
                <w:szCs w:val="18"/>
              </w:rPr>
            </w:pPr>
            <w:r>
              <w:rPr>
                <w:rFonts w:eastAsia="宋体"/>
                <w:sz w:val="18"/>
                <w:szCs w:val="18"/>
              </w:rPr>
              <w:t>500</w:t>
            </w:r>
          </w:p>
        </w:tc>
        <w:tc>
          <w:tcPr>
            <w:tcW w:w="853" w:type="dxa"/>
            <w:shd w:val="clear" w:color="auto" w:fill="auto"/>
            <w:vAlign w:val="center"/>
          </w:tcPr>
          <w:p>
            <w:pPr>
              <w:jc w:val="center"/>
              <w:rPr>
                <w:rFonts w:eastAsia="宋体"/>
                <w:sz w:val="18"/>
                <w:szCs w:val="18"/>
              </w:rPr>
            </w:pPr>
            <w:r>
              <w:rPr>
                <w:rFonts w:eastAsia="宋体"/>
                <w:sz w:val="18"/>
                <w:szCs w:val="18"/>
              </w:rPr>
              <w:t>1000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6</w:t>
            </w:r>
          </w:p>
        </w:tc>
        <w:tc>
          <w:tcPr>
            <w:tcW w:w="3964" w:type="dxa"/>
            <w:shd w:val="clear" w:color="auto" w:fill="auto"/>
            <w:vAlign w:val="center"/>
          </w:tcPr>
          <w:p>
            <w:pPr>
              <w:rPr>
                <w:rFonts w:eastAsia="宋体"/>
                <w:sz w:val="18"/>
                <w:szCs w:val="18"/>
                <w:lang w:eastAsia="zh-CN"/>
              </w:rPr>
            </w:pPr>
            <w:r>
              <w:rPr>
                <w:rFonts w:eastAsia="宋体"/>
                <w:sz w:val="18"/>
                <w:szCs w:val="18"/>
                <w:lang w:eastAsia="zh-CN"/>
              </w:rPr>
              <w:t>弄虚作假，安排不符合资质的人员</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7</w:t>
            </w:r>
          </w:p>
        </w:tc>
        <w:tc>
          <w:tcPr>
            <w:tcW w:w="3964" w:type="dxa"/>
            <w:shd w:val="clear" w:color="auto" w:fill="auto"/>
            <w:vAlign w:val="center"/>
          </w:tcPr>
          <w:p>
            <w:pPr>
              <w:rPr>
                <w:rFonts w:eastAsia="宋体"/>
                <w:sz w:val="18"/>
                <w:szCs w:val="18"/>
                <w:lang w:eastAsia="zh-CN"/>
              </w:rPr>
            </w:pPr>
            <w:r>
              <w:rPr>
                <w:rFonts w:hint="eastAsia" w:eastAsia="宋体"/>
                <w:sz w:val="18"/>
                <w:szCs w:val="18"/>
                <w:lang w:eastAsia="zh-CN"/>
              </w:rPr>
              <w:t>未</w:t>
            </w:r>
            <w:r>
              <w:rPr>
                <w:rFonts w:eastAsia="宋体"/>
                <w:sz w:val="18"/>
                <w:szCs w:val="18"/>
                <w:lang w:eastAsia="zh-CN"/>
              </w:rPr>
              <w:t>穿戴、使用好劳动防护用品</w:t>
            </w:r>
          </w:p>
        </w:tc>
        <w:tc>
          <w:tcPr>
            <w:tcW w:w="851" w:type="dxa"/>
            <w:shd w:val="clear" w:color="auto" w:fill="auto"/>
            <w:vAlign w:val="center"/>
          </w:tcPr>
          <w:p>
            <w:pPr>
              <w:jc w:val="center"/>
              <w:rPr>
                <w:rFonts w:eastAsia="宋体"/>
                <w:sz w:val="18"/>
                <w:szCs w:val="18"/>
              </w:rPr>
            </w:pPr>
            <w:r>
              <w:rPr>
                <w:rFonts w:eastAsia="宋体"/>
                <w:sz w:val="18"/>
                <w:szCs w:val="18"/>
              </w:rPr>
              <w:t>500</w:t>
            </w:r>
          </w:p>
        </w:tc>
        <w:tc>
          <w:tcPr>
            <w:tcW w:w="848" w:type="dxa"/>
            <w:shd w:val="clear" w:color="auto" w:fill="auto"/>
            <w:vAlign w:val="center"/>
          </w:tcPr>
          <w:p>
            <w:pPr>
              <w:jc w:val="center"/>
              <w:rPr>
                <w:rFonts w:eastAsia="宋体"/>
                <w:sz w:val="18"/>
                <w:szCs w:val="18"/>
              </w:rPr>
            </w:pPr>
            <w:r>
              <w:rPr>
                <w:rFonts w:eastAsia="宋体"/>
                <w:sz w:val="18"/>
                <w:szCs w:val="18"/>
              </w:rPr>
              <w:t>1000</w:t>
            </w:r>
          </w:p>
        </w:tc>
        <w:tc>
          <w:tcPr>
            <w:tcW w:w="853" w:type="dxa"/>
            <w:shd w:val="clear" w:color="auto" w:fill="auto"/>
            <w:vAlign w:val="center"/>
          </w:tcPr>
          <w:p>
            <w:pPr>
              <w:jc w:val="center"/>
              <w:rPr>
                <w:rFonts w:eastAsia="宋体"/>
                <w:sz w:val="18"/>
                <w:szCs w:val="18"/>
              </w:rPr>
            </w:pPr>
            <w:r>
              <w:rPr>
                <w:rFonts w:eastAsia="宋体"/>
                <w:sz w:val="18"/>
                <w:szCs w:val="18"/>
              </w:rPr>
              <w:t>3000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8</w:t>
            </w:r>
          </w:p>
        </w:tc>
        <w:tc>
          <w:tcPr>
            <w:tcW w:w="3964" w:type="dxa"/>
            <w:shd w:val="clear" w:color="auto" w:fill="auto"/>
            <w:vAlign w:val="center"/>
          </w:tcPr>
          <w:p>
            <w:pPr>
              <w:rPr>
                <w:rFonts w:eastAsia="宋体"/>
                <w:sz w:val="18"/>
                <w:szCs w:val="18"/>
                <w:lang w:eastAsia="zh-CN"/>
              </w:rPr>
            </w:pPr>
            <w:r>
              <w:rPr>
                <w:rFonts w:eastAsia="宋体"/>
                <w:sz w:val="18"/>
                <w:szCs w:val="18"/>
                <w:lang w:eastAsia="zh-CN"/>
              </w:rPr>
              <w:t>对检查出的安全隐患</w:t>
            </w:r>
            <w:r>
              <w:rPr>
                <w:rFonts w:hint="eastAsia" w:eastAsia="宋体"/>
                <w:sz w:val="18"/>
                <w:szCs w:val="18"/>
                <w:lang w:eastAsia="zh-CN"/>
              </w:rPr>
              <w:t>，</w:t>
            </w:r>
            <w:r>
              <w:rPr>
                <w:rFonts w:eastAsia="宋体"/>
                <w:sz w:val="18"/>
                <w:szCs w:val="18"/>
                <w:lang w:eastAsia="zh-CN"/>
              </w:rPr>
              <w:t>未在期限内</w:t>
            </w:r>
            <w:r>
              <w:rPr>
                <w:rFonts w:hint="eastAsia" w:eastAsia="宋体"/>
                <w:sz w:val="18"/>
                <w:szCs w:val="18"/>
                <w:lang w:eastAsia="zh-CN"/>
              </w:rPr>
              <w:t>整改完成</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9</w:t>
            </w:r>
          </w:p>
        </w:tc>
        <w:tc>
          <w:tcPr>
            <w:tcW w:w="3964" w:type="dxa"/>
            <w:shd w:val="clear" w:color="auto" w:fill="auto"/>
            <w:vAlign w:val="center"/>
          </w:tcPr>
          <w:p>
            <w:pPr>
              <w:rPr>
                <w:rFonts w:eastAsia="宋体"/>
                <w:sz w:val="18"/>
                <w:szCs w:val="18"/>
                <w:lang w:eastAsia="zh-CN"/>
              </w:rPr>
            </w:pPr>
            <w:r>
              <w:rPr>
                <w:rFonts w:eastAsia="宋体"/>
                <w:sz w:val="18"/>
                <w:szCs w:val="18"/>
                <w:lang w:eastAsia="zh-CN"/>
              </w:rPr>
              <w:t>工具、用具等不符合安全要求或未处于安全状态</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w:t>
            </w:r>
          </w:p>
        </w:tc>
        <w:tc>
          <w:tcPr>
            <w:tcW w:w="3964" w:type="dxa"/>
            <w:shd w:val="clear" w:color="auto" w:fill="auto"/>
            <w:vAlign w:val="center"/>
          </w:tcPr>
          <w:p>
            <w:pPr>
              <w:rPr>
                <w:rFonts w:eastAsia="宋体"/>
                <w:sz w:val="18"/>
                <w:szCs w:val="18"/>
                <w:lang w:eastAsia="zh-CN"/>
              </w:rPr>
            </w:pPr>
            <w:r>
              <w:rPr>
                <w:rFonts w:eastAsia="宋体"/>
                <w:sz w:val="18"/>
                <w:szCs w:val="18"/>
                <w:lang w:eastAsia="zh-CN"/>
              </w:rPr>
              <w:t>作业现场</w:t>
            </w:r>
            <w:r>
              <w:rPr>
                <w:rFonts w:hint="eastAsia" w:eastAsia="宋体"/>
                <w:sz w:val="18"/>
                <w:szCs w:val="18"/>
                <w:lang w:eastAsia="zh-CN"/>
              </w:rPr>
              <w:t>未</w:t>
            </w:r>
            <w:r>
              <w:rPr>
                <w:rFonts w:eastAsia="宋体"/>
                <w:sz w:val="18"/>
                <w:szCs w:val="18"/>
                <w:lang w:eastAsia="zh-CN"/>
              </w:rPr>
              <w:t>安装符合安全要求的防护设施、安全警示标志</w:t>
            </w:r>
          </w:p>
        </w:tc>
        <w:tc>
          <w:tcPr>
            <w:tcW w:w="851" w:type="dxa"/>
            <w:shd w:val="clear" w:color="auto" w:fill="auto"/>
            <w:vAlign w:val="center"/>
          </w:tcPr>
          <w:p>
            <w:pPr>
              <w:jc w:val="center"/>
              <w:rPr>
                <w:rFonts w:eastAsia="宋体"/>
                <w:sz w:val="18"/>
                <w:szCs w:val="18"/>
              </w:rPr>
            </w:pPr>
            <w:r>
              <w:rPr>
                <w:rFonts w:eastAsia="宋体"/>
                <w:sz w:val="18"/>
                <w:szCs w:val="18"/>
              </w:rPr>
              <w:t>200</w:t>
            </w:r>
          </w:p>
        </w:tc>
        <w:tc>
          <w:tcPr>
            <w:tcW w:w="848" w:type="dxa"/>
            <w:shd w:val="clear" w:color="auto" w:fill="auto"/>
            <w:vAlign w:val="center"/>
          </w:tcPr>
          <w:p>
            <w:pPr>
              <w:jc w:val="center"/>
              <w:rPr>
                <w:rFonts w:eastAsia="宋体"/>
                <w:sz w:val="18"/>
                <w:szCs w:val="18"/>
              </w:rPr>
            </w:pPr>
            <w:r>
              <w:rPr>
                <w:rFonts w:eastAsia="宋体"/>
                <w:sz w:val="18"/>
                <w:szCs w:val="18"/>
              </w:rPr>
              <w:t>500</w:t>
            </w:r>
          </w:p>
        </w:tc>
        <w:tc>
          <w:tcPr>
            <w:tcW w:w="853" w:type="dxa"/>
            <w:shd w:val="clear" w:color="auto" w:fill="auto"/>
            <w:vAlign w:val="center"/>
          </w:tcPr>
          <w:p>
            <w:pPr>
              <w:jc w:val="center"/>
              <w:rPr>
                <w:rFonts w:eastAsia="宋体"/>
                <w:sz w:val="18"/>
                <w:szCs w:val="18"/>
              </w:rPr>
            </w:pPr>
            <w:r>
              <w:rPr>
                <w:rFonts w:eastAsia="宋体"/>
                <w:sz w:val="18"/>
                <w:szCs w:val="18"/>
              </w:rPr>
              <w:t>1000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1</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擅自拆除、更换施工作业的现场脚手架、各类安全防护设施、安全标志和警告牌等安全措施</w:t>
            </w:r>
          </w:p>
        </w:tc>
        <w:tc>
          <w:tcPr>
            <w:tcW w:w="851" w:type="dxa"/>
            <w:shd w:val="clear" w:color="auto" w:fill="auto"/>
            <w:vAlign w:val="center"/>
          </w:tcPr>
          <w:p>
            <w:pPr>
              <w:jc w:val="center"/>
              <w:rPr>
                <w:rFonts w:eastAsia="宋体"/>
                <w:sz w:val="18"/>
                <w:szCs w:val="18"/>
              </w:rPr>
            </w:pPr>
            <w:r>
              <w:rPr>
                <w:rFonts w:eastAsia="宋体"/>
                <w:sz w:val="18"/>
                <w:szCs w:val="18"/>
              </w:rPr>
              <w:t>200</w:t>
            </w:r>
          </w:p>
        </w:tc>
        <w:tc>
          <w:tcPr>
            <w:tcW w:w="848" w:type="dxa"/>
            <w:shd w:val="clear" w:color="auto" w:fill="auto"/>
            <w:vAlign w:val="center"/>
          </w:tcPr>
          <w:p>
            <w:pPr>
              <w:jc w:val="center"/>
              <w:rPr>
                <w:rFonts w:eastAsia="宋体"/>
                <w:sz w:val="18"/>
                <w:szCs w:val="18"/>
              </w:rPr>
            </w:pPr>
            <w:r>
              <w:rPr>
                <w:rFonts w:eastAsia="宋体"/>
                <w:sz w:val="18"/>
                <w:szCs w:val="18"/>
              </w:rPr>
              <w:t>500</w:t>
            </w:r>
          </w:p>
        </w:tc>
        <w:tc>
          <w:tcPr>
            <w:tcW w:w="853" w:type="dxa"/>
            <w:shd w:val="clear" w:color="auto" w:fill="auto"/>
            <w:vAlign w:val="center"/>
          </w:tcPr>
          <w:p>
            <w:pPr>
              <w:jc w:val="center"/>
              <w:rPr>
                <w:rFonts w:eastAsia="宋体"/>
                <w:sz w:val="18"/>
                <w:szCs w:val="18"/>
              </w:rPr>
            </w:pPr>
            <w:r>
              <w:rPr>
                <w:rFonts w:eastAsia="宋体"/>
                <w:sz w:val="18"/>
                <w:szCs w:val="18"/>
              </w:rPr>
              <w:t>1000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2</w:t>
            </w:r>
          </w:p>
        </w:tc>
        <w:tc>
          <w:tcPr>
            <w:tcW w:w="3964" w:type="dxa"/>
            <w:shd w:val="clear" w:color="auto" w:fill="auto"/>
            <w:vAlign w:val="center"/>
          </w:tcPr>
          <w:p>
            <w:pPr>
              <w:rPr>
                <w:rFonts w:eastAsia="宋体"/>
                <w:sz w:val="18"/>
                <w:szCs w:val="18"/>
                <w:lang w:eastAsia="zh-CN"/>
              </w:rPr>
            </w:pPr>
            <w:r>
              <w:rPr>
                <w:rFonts w:eastAsia="宋体"/>
                <w:sz w:val="18"/>
                <w:szCs w:val="18"/>
                <w:lang w:eastAsia="zh-CN"/>
              </w:rPr>
              <w:t>特种作业（电工作业、电气焊作业、起重作业、司炉压力器作业、高空作业、厂内机动车辆驾驶等）人员无证施工或证件过期，特种作业人员当场不能提供操作证件的，视为无证上岗</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w:t>
            </w:r>
            <w:r>
              <w:rPr>
                <w:rFonts w:eastAsia="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3</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服务需要动用明火、登高、起重、临时用电、进入有限空间等危险作业，</w:t>
            </w:r>
            <w:r>
              <w:rPr>
                <w:rFonts w:hint="eastAsia" w:eastAsia="宋体"/>
                <w:sz w:val="18"/>
                <w:szCs w:val="18"/>
                <w:lang w:eastAsia="zh-CN"/>
              </w:rPr>
              <w:t>未在施工前按</w:t>
            </w:r>
            <w:r>
              <w:rPr>
                <w:rFonts w:eastAsia="宋体"/>
                <w:sz w:val="18"/>
                <w:szCs w:val="18"/>
                <w:lang w:eastAsia="zh-CN"/>
              </w:rPr>
              <w:t>程序办理好危险作业审批手续</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4</w:t>
            </w:r>
          </w:p>
        </w:tc>
        <w:tc>
          <w:tcPr>
            <w:tcW w:w="3964" w:type="dxa"/>
            <w:shd w:val="clear" w:color="auto" w:fill="auto"/>
            <w:vAlign w:val="center"/>
          </w:tcPr>
          <w:p>
            <w:pPr>
              <w:rPr>
                <w:rFonts w:eastAsia="宋体"/>
                <w:sz w:val="18"/>
                <w:szCs w:val="18"/>
                <w:lang w:eastAsia="zh-CN"/>
              </w:rPr>
            </w:pPr>
            <w:r>
              <w:rPr>
                <w:rFonts w:hint="eastAsia" w:eastAsia="宋体"/>
                <w:sz w:val="18"/>
                <w:szCs w:val="18"/>
                <w:lang w:eastAsia="zh-CN"/>
              </w:rPr>
              <w:t>应配置未</w:t>
            </w:r>
            <w:r>
              <w:rPr>
                <w:rFonts w:eastAsia="宋体"/>
                <w:sz w:val="18"/>
                <w:szCs w:val="18"/>
                <w:lang w:eastAsia="zh-CN"/>
              </w:rPr>
              <w:t>配备消防器材，对施工区域内原有的消防设施、器材擅自挪用、损坏、拆除、遮挡和圈压、切断水源</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5</w:t>
            </w:r>
          </w:p>
        </w:tc>
        <w:tc>
          <w:tcPr>
            <w:tcW w:w="3964" w:type="dxa"/>
            <w:shd w:val="clear" w:color="auto" w:fill="auto"/>
            <w:vAlign w:val="center"/>
          </w:tcPr>
          <w:p>
            <w:pPr>
              <w:rPr>
                <w:rFonts w:eastAsia="宋体"/>
                <w:sz w:val="18"/>
                <w:szCs w:val="18"/>
                <w:lang w:eastAsia="zh-CN"/>
              </w:rPr>
            </w:pPr>
            <w:r>
              <w:rPr>
                <w:rFonts w:eastAsia="宋体"/>
                <w:sz w:val="18"/>
                <w:szCs w:val="18"/>
                <w:lang w:eastAsia="zh-CN"/>
              </w:rPr>
              <w:t>未及时清除现场垃圾，保持作业区域整洁有序</w:t>
            </w:r>
          </w:p>
        </w:tc>
        <w:tc>
          <w:tcPr>
            <w:tcW w:w="851" w:type="dxa"/>
            <w:shd w:val="clear" w:color="auto" w:fill="auto"/>
            <w:vAlign w:val="center"/>
          </w:tcPr>
          <w:p>
            <w:pPr>
              <w:jc w:val="center"/>
              <w:rPr>
                <w:rFonts w:eastAsia="宋体"/>
                <w:sz w:val="18"/>
                <w:szCs w:val="18"/>
              </w:rPr>
            </w:pPr>
            <w:r>
              <w:rPr>
                <w:rFonts w:eastAsia="宋体"/>
                <w:sz w:val="18"/>
                <w:szCs w:val="18"/>
              </w:rPr>
              <w:t>500</w:t>
            </w:r>
          </w:p>
        </w:tc>
        <w:tc>
          <w:tcPr>
            <w:tcW w:w="848" w:type="dxa"/>
            <w:shd w:val="clear" w:color="auto" w:fill="auto"/>
            <w:vAlign w:val="center"/>
          </w:tcPr>
          <w:p>
            <w:pPr>
              <w:jc w:val="center"/>
              <w:rPr>
                <w:rFonts w:eastAsia="宋体"/>
                <w:sz w:val="18"/>
                <w:szCs w:val="18"/>
              </w:rPr>
            </w:pPr>
            <w:r>
              <w:rPr>
                <w:rFonts w:eastAsia="宋体"/>
                <w:sz w:val="18"/>
                <w:szCs w:val="18"/>
              </w:rPr>
              <w:t>1000</w:t>
            </w:r>
          </w:p>
        </w:tc>
        <w:tc>
          <w:tcPr>
            <w:tcW w:w="853" w:type="dxa"/>
            <w:shd w:val="clear" w:color="auto" w:fill="auto"/>
            <w:vAlign w:val="center"/>
          </w:tcPr>
          <w:p>
            <w:pPr>
              <w:jc w:val="center"/>
              <w:rPr>
                <w:rFonts w:eastAsia="宋体"/>
                <w:sz w:val="18"/>
                <w:szCs w:val="18"/>
              </w:rPr>
            </w:pPr>
            <w:r>
              <w:rPr>
                <w:rFonts w:eastAsia="宋体"/>
                <w:sz w:val="18"/>
                <w:szCs w:val="18"/>
              </w:rPr>
              <w:t>2000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6</w:t>
            </w:r>
          </w:p>
        </w:tc>
        <w:tc>
          <w:tcPr>
            <w:tcW w:w="3964" w:type="dxa"/>
            <w:shd w:val="clear" w:color="auto" w:fill="auto"/>
            <w:vAlign w:val="center"/>
          </w:tcPr>
          <w:p>
            <w:pPr>
              <w:rPr>
                <w:rFonts w:eastAsia="宋体"/>
                <w:sz w:val="18"/>
                <w:szCs w:val="18"/>
                <w:lang w:eastAsia="zh-CN"/>
              </w:rPr>
            </w:pPr>
            <w:r>
              <w:rPr>
                <w:rFonts w:eastAsia="宋体"/>
                <w:sz w:val="18"/>
                <w:szCs w:val="18"/>
                <w:lang w:eastAsia="zh-CN"/>
              </w:rPr>
              <w:t>乙方在甲方厂区内发生偷、赌</w:t>
            </w:r>
            <w:r>
              <w:rPr>
                <w:rFonts w:hint="eastAsia" w:eastAsia="宋体"/>
                <w:sz w:val="18"/>
                <w:szCs w:val="18"/>
                <w:lang w:eastAsia="zh-CN"/>
              </w:rPr>
              <w:t>、</w:t>
            </w:r>
            <w:r>
              <w:rPr>
                <w:rFonts w:eastAsia="宋体"/>
                <w:sz w:val="18"/>
                <w:szCs w:val="18"/>
                <w:lang w:eastAsia="zh-CN"/>
              </w:rPr>
              <w:t>盗窃行为</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17</w:t>
            </w:r>
          </w:p>
        </w:tc>
        <w:tc>
          <w:tcPr>
            <w:tcW w:w="3964" w:type="dxa"/>
            <w:shd w:val="clear" w:color="auto" w:fill="auto"/>
            <w:vAlign w:val="center"/>
          </w:tcPr>
          <w:p>
            <w:pPr>
              <w:rPr>
                <w:rFonts w:eastAsia="宋体"/>
                <w:sz w:val="18"/>
                <w:szCs w:val="18"/>
                <w:lang w:eastAsia="zh-CN"/>
              </w:rPr>
            </w:pPr>
            <w:r>
              <w:rPr>
                <w:rFonts w:hint="eastAsia" w:eastAsia="宋体"/>
                <w:sz w:val="18"/>
                <w:szCs w:val="18"/>
                <w:lang w:eastAsia="zh-CN"/>
              </w:rPr>
              <w:t>乙方未经甲方同意进入非施工或服务区域扰乱甲方正常生产、工作。</w:t>
            </w:r>
          </w:p>
        </w:tc>
        <w:tc>
          <w:tcPr>
            <w:tcW w:w="851" w:type="dxa"/>
            <w:shd w:val="clear" w:color="auto" w:fill="auto"/>
            <w:vAlign w:val="center"/>
          </w:tcPr>
          <w:p>
            <w:pPr>
              <w:jc w:val="center"/>
              <w:rPr>
                <w:rFonts w:eastAsia="宋体"/>
                <w:sz w:val="18"/>
                <w:szCs w:val="18"/>
              </w:rPr>
            </w:pPr>
            <w:r>
              <w:rPr>
                <w:rFonts w:eastAsia="宋体"/>
                <w:sz w:val="18"/>
                <w:szCs w:val="18"/>
              </w:rPr>
              <w:t>500</w:t>
            </w:r>
          </w:p>
        </w:tc>
        <w:tc>
          <w:tcPr>
            <w:tcW w:w="848" w:type="dxa"/>
            <w:shd w:val="clear" w:color="auto" w:fill="auto"/>
            <w:vAlign w:val="center"/>
          </w:tcPr>
          <w:p>
            <w:pPr>
              <w:jc w:val="center"/>
              <w:rPr>
                <w:rFonts w:eastAsia="宋体"/>
                <w:sz w:val="18"/>
                <w:szCs w:val="18"/>
              </w:rPr>
            </w:pPr>
            <w:r>
              <w:rPr>
                <w:rFonts w:eastAsia="宋体"/>
                <w:sz w:val="18"/>
                <w:szCs w:val="18"/>
              </w:rPr>
              <w:t>1000</w:t>
            </w:r>
          </w:p>
        </w:tc>
        <w:tc>
          <w:tcPr>
            <w:tcW w:w="853" w:type="dxa"/>
            <w:shd w:val="clear" w:color="auto" w:fill="auto"/>
            <w:vAlign w:val="center"/>
          </w:tcPr>
          <w:p>
            <w:pPr>
              <w:jc w:val="center"/>
              <w:rPr>
                <w:rFonts w:eastAsia="宋体"/>
                <w:sz w:val="18"/>
                <w:szCs w:val="18"/>
              </w:rPr>
            </w:pPr>
            <w:r>
              <w:rPr>
                <w:rFonts w:eastAsia="宋体"/>
                <w:sz w:val="18"/>
                <w:szCs w:val="18"/>
              </w:rPr>
              <w:t>2000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pPr>
              <w:jc w:val="center"/>
              <w:rPr>
                <w:rFonts w:eastAsia="宋体"/>
                <w:sz w:val="18"/>
                <w:szCs w:val="18"/>
              </w:rPr>
            </w:pPr>
            <w:r>
              <w:rPr>
                <w:rFonts w:hint="eastAsia" w:eastAsia="宋体"/>
                <w:sz w:val="18"/>
                <w:szCs w:val="18"/>
              </w:rPr>
              <w:t>18</w:t>
            </w:r>
          </w:p>
        </w:tc>
        <w:tc>
          <w:tcPr>
            <w:tcW w:w="3964" w:type="dxa"/>
            <w:shd w:val="clear" w:color="auto" w:fill="auto"/>
            <w:vAlign w:val="center"/>
          </w:tcPr>
          <w:p>
            <w:pPr>
              <w:rPr>
                <w:rFonts w:eastAsia="宋体"/>
                <w:sz w:val="18"/>
                <w:szCs w:val="18"/>
              </w:rPr>
            </w:pPr>
            <w:r>
              <w:rPr>
                <w:rFonts w:hint="eastAsia" w:eastAsia="宋体"/>
                <w:sz w:val="18"/>
                <w:szCs w:val="18"/>
              </w:rPr>
              <w:t>其他违章事项</w:t>
            </w:r>
          </w:p>
        </w:tc>
        <w:tc>
          <w:tcPr>
            <w:tcW w:w="851" w:type="dxa"/>
            <w:shd w:val="clear" w:color="auto" w:fill="auto"/>
            <w:vAlign w:val="center"/>
          </w:tcPr>
          <w:p>
            <w:pPr>
              <w:jc w:val="center"/>
              <w:rPr>
                <w:rFonts w:eastAsia="宋体"/>
                <w:sz w:val="18"/>
                <w:szCs w:val="18"/>
              </w:rPr>
            </w:pPr>
            <w:r>
              <w:rPr>
                <w:rFonts w:hint="eastAsia" w:eastAsia="宋体"/>
                <w:sz w:val="18"/>
                <w:szCs w:val="18"/>
              </w:rPr>
              <w:t>5</w:t>
            </w:r>
            <w:r>
              <w:rPr>
                <w:rFonts w:eastAsia="宋体"/>
                <w:sz w:val="18"/>
                <w:szCs w:val="18"/>
              </w:rPr>
              <w:t>00</w:t>
            </w:r>
          </w:p>
        </w:tc>
        <w:tc>
          <w:tcPr>
            <w:tcW w:w="848"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w:t>
            </w:r>
          </w:p>
        </w:tc>
        <w:tc>
          <w:tcPr>
            <w:tcW w:w="853" w:type="dxa"/>
            <w:shd w:val="clear" w:color="auto" w:fill="auto"/>
            <w:vAlign w:val="center"/>
          </w:tcPr>
          <w:p>
            <w:pPr>
              <w:jc w:val="center"/>
              <w:rPr>
                <w:rFonts w:eastAsia="宋体"/>
                <w:sz w:val="18"/>
                <w:szCs w:val="18"/>
              </w:rPr>
            </w:pPr>
            <w:r>
              <w:rPr>
                <w:rFonts w:hint="eastAsia" w:eastAsia="宋体"/>
                <w:sz w:val="18"/>
                <w:szCs w:val="18"/>
              </w:rPr>
              <w:t>2</w:t>
            </w:r>
            <w:r>
              <w:rPr>
                <w:rFonts w:eastAsia="宋体"/>
                <w:sz w:val="18"/>
                <w:szCs w:val="18"/>
              </w:rPr>
              <w:t>000</w:t>
            </w:r>
          </w:p>
        </w:tc>
        <w:tc>
          <w:tcPr>
            <w:tcW w:w="850" w:type="dxa"/>
            <w:shd w:val="clear" w:color="auto" w:fill="auto"/>
            <w:vAlign w:val="center"/>
          </w:tcPr>
          <w:p>
            <w:pPr>
              <w:jc w:val="center"/>
              <w:rPr>
                <w:rFonts w:eastAsia="宋体"/>
                <w:sz w:val="18"/>
                <w:szCs w:val="18"/>
              </w:rPr>
            </w:pPr>
            <w:r>
              <w:rPr>
                <w:rFonts w:hint="eastAsia" w:eastAsia="宋体"/>
                <w:sz w:val="18"/>
                <w:szCs w:val="18"/>
              </w:rPr>
              <w:t>1</w:t>
            </w:r>
            <w:r>
              <w:rPr>
                <w:rFonts w:eastAsia="宋体"/>
                <w:sz w:val="18"/>
                <w:szCs w:val="18"/>
              </w:rPr>
              <w:t>0000</w:t>
            </w:r>
          </w:p>
        </w:tc>
        <w:tc>
          <w:tcPr>
            <w:tcW w:w="1274" w:type="dxa"/>
            <w:shd w:val="clear" w:color="auto" w:fill="auto"/>
            <w:vAlign w:val="center"/>
          </w:tcPr>
          <w:p>
            <w:pPr>
              <w:jc w:val="center"/>
              <w:rPr>
                <w:rFonts w:eastAsia="宋体"/>
                <w:sz w:val="18"/>
                <w:szCs w:val="18"/>
              </w:rPr>
            </w:pPr>
            <w:r>
              <w:rPr>
                <w:rFonts w:eastAsia="宋体"/>
                <w:sz w:val="18"/>
                <w:szCs w:val="18"/>
              </w:rPr>
              <w:t>元</w:t>
            </w:r>
            <w:r>
              <w:rPr>
                <w:rFonts w:hint="eastAsia" w:eastAsia="宋体"/>
                <w:sz w:val="18"/>
                <w:szCs w:val="18"/>
              </w:rPr>
              <w:t xml:space="preserve"> /次（人）</w:t>
            </w:r>
          </w:p>
        </w:tc>
      </w:tr>
    </w:tbl>
    <w:p>
      <w:pPr>
        <w:rPr>
          <w:rFonts w:asciiTheme="minorEastAsia" w:hAnsiTheme="minorEastAsia" w:eastAsiaTheme="minorEastAsia"/>
          <w:lang w:eastAsia="zh-CN"/>
        </w:rPr>
      </w:pP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其它安全条款：按照广钞公司事故标准，发生</w:t>
      </w:r>
      <w:r>
        <w:rPr>
          <w:rFonts w:hint="eastAsia" w:asciiTheme="minorEastAsia" w:hAnsiTheme="minorEastAsia" w:eastAsiaTheme="minorEastAsia"/>
          <w:lang w:eastAsia="zh-CN"/>
        </w:rPr>
        <w:t>企业级事故扣除违约金</w:t>
      </w:r>
      <w:r>
        <w:rPr>
          <w:rFonts w:asciiTheme="minorEastAsia" w:hAnsiTheme="minorEastAsia" w:eastAsiaTheme="minorEastAsia"/>
          <w:lang w:eastAsia="zh-CN"/>
        </w:rPr>
        <w:t>1000—10000元/次；发生一般安全事故，约谈</w:t>
      </w:r>
      <w:r>
        <w:rPr>
          <w:rFonts w:hint="eastAsia" w:asciiTheme="minorEastAsia" w:hAnsiTheme="minorEastAsia" w:eastAsiaTheme="minorEastAsia"/>
          <w:lang w:eastAsia="zh-CN"/>
        </w:rPr>
        <w:t>乙</w:t>
      </w:r>
      <w:r>
        <w:rPr>
          <w:rFonts w:asciiTheme="minorEastAsia" w:hAnsiTheme="minorEastAsia" w:eastAsiaTheme="minorEastAsia"/>
          <w:lang w:eastAsia="zh-CN"/>
        </w:rPr>
        <w:t>方，整改并</w:t>
      </w:r>
      <w:r>
        <w:rPr>
          <w:rFonts w:hint="eastAsia" w:asciiTheme="minorEastAsia" w:hAnsiTheme="minorEastAsia" w:eastAsiaTheme="minorEastAsia"/>
          <w:lang w:eastAsia="zh-CN"/>
        </w:rPr>
        <w:t>扣除违约金</w:t>
      </w:r>
      <w:r>
        <w:rPr>
          <w:rFonts w:asciiTheme="minorEastAsia" w:hAnsiTheme="minorEastAsia" w:eastAsiaTheme="minorEastAsia"/>
          <w:lang w:eastAsia="zh-CN"/>
        </w:rPr>
        <w:t>10000元/次；发生严重安全事故约谈</w:t>
      </w:r>
      <w:r>
        <w:rPr>
          <w:rFonts w:hint="eastAsia" w:asciiTheme="minorEastAsia" w:hAnsiTheme="minorEastAsia" w:eastAsiaTheme="minorEastAsia"/>
          <w:lang w:eastAsia="zh-CN"/>
        </w:rPr>
        <w:t>乙</w:t>
      </w:r>
      <w:r>
        <w:rPr>
          <w:rFonts w:asciiTheme="minorEastAsia" w:hAnsiTheme="minorEastAsia" w:eastAsiaTheme="minorEastAsia"/>
          <w:lang w:eastAsia="zh-CN"/>
        </w:rPr>
        <w:t>方，整改并</w:t>
      </w:r>
      <w:r>
        <w:rPr>
          <w:rFonts w:hint="eastAsia" w:asciiTheme="minorEastAsia" w:hAnsiTheme="minorEastAsia" w:eastAsiaTheme="minorEastAsia"/>
          <w:lang w:eastAsia="zh-CN"/>
        </w:rPr>
        <w:t>扣除违约金</w:t>
      </w:r>
      <w:r>
        <w:rPr>
          <w:rFonts w:asciiTheme="minorEastAsia" w:hAnsiTheme="minorEastAsia" w:eastAsiaTheme="minorEastAsia"/>
          <w:lang w:eastAsia="zh-CN"/>
        </w:rPr>
        <w:t>10000—30000/次；发生重大安全事故约谈</w:t>
      </w:r>
      <w:r>
        <w:rPr>
          <w:rFonts w:hint="eastAsia" w:asciiTheme="minorEastAsia" w:hAnsiTheme="minorEastAsia" w:eastAsiaTheme="minorEastAsia"/>
          <w:lang w:eastAsia="zh-CN"/>
        </w:rPr>
        <w:t>乙</w:t>
      </w:r>
      <w:r>
        <w:rPr>
          <w:rFonts w:asciiTheme="minorEastAsia" w:hAnsiTheme="minorEastAsia" w:eastAsiaTheme="minorEastAsia"/>
          <w:lang w:eastAsia="zh-CN"/>
        </w:rPr>
        <w:t>方，整改并</w:t>
      </w:r>
      <w:r>
        <w:rPr>
          <w:rFonts w:hint="eastAsia" w:asciiTheme="minorEastAsia" w:hAnsiTheme="minorEastAsia" w:eastAsiaTheme="minorEastAsia"/>
          <w:lang w:eastAsia="zh-CN"/>
        </w:rPr>
        <w:t>扣除违约金</w:t>
      </w:r>
      <w:r>
        <w:rPr>
          <w:rFonts w:asciiTheme="minorEastAsia" w:hAnsiTheme="minorEastAsia" w:eastAsiaTheme="minorEastAsia"/>
          <w:lang w:eastAsia="zh-CN"/>
        </w:rPr>
        <w:t>30000—100000/次；达到国家安全事故标准由相关政府机构处理，地方政府部门考核或罚款与以上条款并列执行。</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乙方在业务活动中发生安全事故，以及甲方项目相关单位及安全环保部检查中发现的安全隐患将予以考核，考核项汇总后在项目合同款中扣除或以现金方式缴纳给甲方财务入账。</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4</w:t>
      </w:r>
      <w:r>
        <w:rPr>
          <w:rFonts w:hint="eastAsia" w:asciiTheme="minorEastAsia" w:hAnsiTheme="minorEastAsia" w:eastAsiaTheme="minorEastAsia"/>
          <w:lang w:eastAsia="zh-CN"/>
        </w:rPr>
        <w:t>．</w:t>
      </w:r>
      <w:r>
        <w:rPr>
          <w:rFonts w:asciiTheme="minorEastAsia" w:hAnsiTheme="minorEastAsia" w:eastAsiaTheme="minorEastAsia"/>
          <w:lang w:eastAsia="zh-CN"/>
        </w:rPr>
        <w:t>本协议如遇有同国家和广州市有关法规不符合者，按国家、广州市有关规定执行。</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5</w:t>
      </w:r>
      <w:r>
        <w:rPr>
          <w:rFonts w:hint="eastAsia" w:asciiTheme="minorEastAsia" w:hAnsiTheme="minorEastAsia" w:eastAsiaTheme="minorEastAsia"/>
          <w:lang w:eastAsia="zh-CN"/>
        </w:rPr>
        <w:t>．其他补充事宜_</w:t>
      </w:r>
      <w:r>
        <w:rPr>
          <w:rFonts w:asciiTheme="minorEastAsia" w:hAnsiTheme="minorEastAsia" w:eastAsiaTheme="minorEastAsia"/>
          <w:lang w:eastAsia="zh-CN"/>
        </w:rPr>
        <w:t>_________________________________</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w:t>
      </w:r>
      <w:r>
        <w:rPr>
          <w:rFonts w:asciiTheme="minorEastAsia" w:hAnsiTheme="minorEastAsia" w:eastAsiaTheme="minorEastAsia"/>
          <w:lang w:eastAsia="zh-CN"/>
        </w:rPr>
        <w:t>其他未尽事宜，双方友好协商解决。</w:t>
      </w:r>
    </w:p>
    <w:p>
      <w:pPr>
        <w:ind w:firstLine="480" w:firstLineChars="200"/>
        <w:rPr>
          <w:rFonts w:asciiTheme="minorEastAsia" w:hAnsiTheme="minorEastAsia" w:eastAsiaTheme="minorEastAsia"/>
          <w:lang w:eastAsia="zh-CN"/>
        </w:rPr>
      </w:pPr>
      <w:r>
        <w:rPr>
          <w:rFonts w:asciiTheme="minorEastAsia" w:hAnsiTheme="minorEastAsia" w:eastAsiaTheme="minorEastAsia"/>
          <w:lang w:eastAsia="zh-CN"/>
        </w:rPr>
        <w:t>四、本协议作为</w:t>
      </w:r>
      <w:r>
        <w:rPr>
          <w:rFonts w:hint="eastAsia" w:asciiTheme="minorEastAsia" w:hAnsiTheme="minorEastAsia" w:eastAsiaTheme="minorEastAsia"/>
          <w:lang w:eastAsia="zh-CN"/>
        </w:rPr>
        <w:t>本</w:t>
      </w:r>
      <w:r>
        <w:rPr>
          <w:rFonts w:asciiTheme="minorEastAsia" w:hAnsiTheme="minorEastAsia" w:eastAsiaTheme="minorEastAsia"/>
          <w:lang w:eastAsia="zh-CN"/>
        </w:rPr>
        <w:t>合同（协议）的附件，在双方代表签字之日起生效，本安全协议和项目合同主件具有同等法律效力。安全协议在项目期限内有效，如项目延迟，安全协议自动续延。</w:t>
      </w:r>
    </w:p>
    <w:p>
      <w:pPr>
        <w:ind w:firstLine="480" w:firstLineChars="200"/>
        <w:rPr>
          <w:rFonts w:asciiTheme="minorEastAsia" w:hAnsiTheme="minorEastAsia" w:eastAsiaTheme="minorEastAsia"/>
          <w:lang w:eastAsia="zh-CN"/>
        </w:rPr>
      </w:pPr>
    </w:p>
    <w:p>
      <w:pPr>
        <w:ind w:firstLine="480" w:firstLineChars="200"/>
        <w:rPr>
          <w:rFonts w:asciiTheme="minorEastAsia" w:hAnsiTheme="minorEastAsia" w:eastAsiaTheme="minorEastAsia"/>
          <w:lang w:eastAsia="zh-CN"/>
        </w:rPr>
      </w:pP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 xml:space="preserve">乙方（公章）：               </w:t>
      </w:r>
    </w:p>
    <w:p>
      <w:pPr>
        <w:ind w:firstLine="480" w:firstLineChars="200"/>
        <w:rPr>
          <w:rFonts w:asciiTheme="minorEastAsia" w:hAnsiTheme="minorEastAsia" w:eastAsiaTheme="minorEastAsia"/>
          <w:lang w:eastAsia="zh-CN"/>
        </w:rPr>
      </w:pPr>
      <w:r>
        <w:rPr>
          <w:rFonts w:hint="eastAsia" w:asciiTheme="minorEastAsia" w:hAnsiTheme="minorEastAsia" w:eastAsiaTheme="minorEastAsia"/>
          <w:lang w:eastAsia="zh-CN"/>
        </w:rPr>
        <w:t xml:space="preserve">授权代表（签字）：        </w:t>
      </w:r>
    </w:p>
    <w:p>
      <w:pPr>
        <w:ind w:firstLine="480" w:firstLineChars="200"/>
        <w:rPr>
          <w:lang w:eastAsia="zh-CN"/>
        </w:rPr>
      </w:pPr>
      <w:r>
        <w:rPr>
          <w:rFonts w:hint="eastAsia" w:asciiTheme="minorEastAsia" w:hAnsiTheme="minorEastAsia" w:eastAsiaTheme="minorEastAsia"/>
          <w:lang w:eastAsia="zh-CN"/>
        </w:rPr>
        <w:t xml:space="preserve">日期：   </w:t>
      </w:r>
      <w:r>
        <w:rPr>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eastAsia="宋体" w:cs="宋体"/>
          <w:b/>
          <w:szCs w:val="20"/>
          <w:lang w:eastAsia="zh-CN"/>
        </w:rPr>
      </w:pPr>
      <w:r>
        <w:rPr>
          <w:rFonts w:hint="eastAsia" w:ascii="宋体" w:hAnsi="宋体" w:eastAsia="宋体" w:cs="宋体"/>
          <w:b/>
          <w:szCs w:val="20"/>
          <w:lang w:eastAsia="zh-CN"/>
        </w:rPr>
        <w:t>附件4：广州印钞有限公司防疫安全目标责任书</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宋体" w:hAnsi="宋体" w:eastAsia="宋体" w:cs="宋体"/>
          <w:b/>
          <w:bCs/>
          <w:sz w:val="28"/>
          <w:szCs w:val="28"/>
          <w:lang w:eastAsia="zh-CN"/>
        </w:rPr>
      </w:pPr>
      <w:r>
        <w:rPr>
          <w:rFonts w:hint="eastAsia" w:ascii="宋体" w:hAnsi="宋体" w:eastAsia="宋体" w:cs="宋体"/>
          <w:b/>
          <w:bCs/>
          <w:sz w:val="28"/>
          <w:szCs w:val="28"/>
          <w:lang w:eastAsia="zh-CN"/>
        </w:rPr>
        <w:t>广州印钞有限公司防疫安全目标责任书</w:t>
      </w:r>
    </w:p>
    <w:p>
      <w:pPr>
        <w:ind w:firstLine="480" w:firstLineChars="200"/>
        <w:rPr>
          <w:rFonts w:eastAsia="宋体"/>
          <w:lang w:eastAsia="zh-CN"/>
        </w:rPr>
      </w:pPr>
      <w:r>
        <w:rPr>
          <w:rFonts w:hint="eastAsia" w:eastAsia="宋体"/>
          <w:lang w:eastAsia="zh-CN"/>
        </w:rPr>
        <w:t>广州印钞有限公司（以下简称甲方）将本项目发包给承包方（以下简称乙方）承担。为贯彻“安全第一、预防为主、综合治理”的方针，落实</w:t>
      </w:r>
      <w:r>
        <w:rPr>
          <w:rFonts w:eastAsia="宋体"/>
          <w:lang w:eastAsia="zh-CN"/>
        </w:rPr>
        <w:t>国家</w:t>
      </w:r>
      <w:r>
        <w:rPr>
          <w:rFonts w:hint="eastAsia" w:eastAsia="宋体"/>
          <w:lang w:eastAsia="zh-CN"/>
        </w:rPr>
        <w:t>、地方</w:t>
      </w:r>
      <w:r>
        <w:rPr>
          <w:rFonts w:eastAsia="宋体"/>
          <w:lang w:eastAsia="zh-CN"/>
        </w:rPr>
        <w:t>及总行、总公司等</w:t>
      </w:r>
      <w:r>
        <w:rPr>
          <w:rFonts w:hint="eastAsia" w:eastAsia="宋体"/>
          <w:lang w:eastAsia="zh-CN"/>
        </w:rPr>
        <w:t>防疫安全</w:t>
      </w:r>
      <w:r>
        <w:rPr>
          <w:rFonts w:eastAsia="宋体"/>
          <w:lang w:eastAsia="zh-CN"/>
        </w:rPr>
        <w:t>要求</w:t>
      </w:r>
      <w:r>
        <w:rPr>
          <w:rFonts w:hint="eastAsia" w:eastAsia="宋体"/>
          <w:lang w:eastAsia="zh-CN"/>
        </w:rPr>
        <w:t>，根据国家、地方</w:t>
      </w:r>
      <w:r>
        <w:rPr>
          <w:rFonts w:eastAsia="宋体"/>
          <w:lang w:eastAsia="zh-CN"/>
        </w:rPr>
        <w:t>及总行、总公司</w:t>
      </w:r>
      <w:r>
        <w:rPr>
          <w:rFonts w:hint="eastAsia" w:eastAsia="宋体"/>
          <w:lang w:eastAsia="zh-CN"/>
        </w:rPr>
        <w:t>相关管理规定，为明确双方防疫安全责任，确保施工、服务安全，签订本目标责任书。</w:t>
      </w:r>
    </w:p>
    <w:p>
      <w:pPr>
        <w:rPr>
          <w:rFonts w:eastAsia="宋体"/>
          <w:b/>
          <w:lang w:eastAsia="zh-CN"/>
        </w:rPr>
      </w:pPr>
      <w:r>
        <w:rPr>
          <w:rFonts w:hint="eastAsia" w:eastAsia="宋体"/>
          <w:b/>
          <w:lang w:eastAsia="zh-CN"/>
        </w:rPr>
        <w:t>一、项目名称：</w:t>
      </w:r>
    </w:p>
    <w:p>
      <w:pPr>
        <w:rPr>
          <w:rFonts w:eastAsia="宋体"/>
          <w:b/>
          <w:lang w:eastAsia="zh-CN"/>
        </w:rPr>
      </w:pPr>
      <w:r>
        <w:rPr>
          <w:rFonts w:hint="eastAsia" w:eastAsia="宋体"/>
          <w:b/>
          <w:lang w:eastAsia="zh-CN"/>
        </w:rPr>
        <w:t>二</w:t>
      </w:r>
      <w:r>
        <w:rPr>
          <w:rFonts w:eastAsia="宋体"/>
          <w:b/>
          <w:lang w:eastAsia="zh-CN"/>
        </w:rPr>
        <w:t>、</w:t>
      </w:r>
      <w:r>
        <w:rPr>
          <w:rFonts w:hint="eastAsia" w:eastAsia="宋体"/>
          <w:b/>
          <w:lang w:eastAsia="zh-CN"/>
        </w:rPr>
        <w:t>项目单位：</w:t>
      </w:r>
    </w:p>
    <w:p>
      <w:pPr>
        <w:rPr>
          <w:rFonts w:eastAsia="宋体"/>
          <w:lang w:eastAsia="zh-CN"/>
        </w:rPr>
      </w:pPr>
      <w:r>
        <w:rPr>
          <w:rFonts w:hint="eastAsia" w:eastAsia="宋体"/>
          <w:b/>
          <w:lang w:eastAsia="zh-CN"/>
        </w:rPr>
        <w:t>三、责任期限：</w:t>
      </w:r>
      <w:r>
        <w:rPr>
          <w:rFonts w:hint="eastAsia" w:eastAsia="宋体"/>
          <w:lang w:eastAsia="zh-CN"/>
        </w:rPr>
        <w:t>自签订之日起至项目结束。</w:t>
      </w:r>
    </w:p>
    <w:p>
      <w:pPr>
        <w:rPr>
          <w:rFonts w:eastAsia="宋体"/>
          <w:b/>
          <w:lang w:eastAsia="zh-CN"/>
        </w:rPr>
      </w:pPr>
      <w:r>
        <w:rPr>
          <w:rFonts w:hint="eastAsia" w:eastAsia="宋体"/>
          <w:b/>
          <w:lang w:eastAsia="zh-CN"/>
        </w:rPr>
        <w:t>四、责任目标：</w:t>
      </w:r>
    </w:p>
    <w:p>
      <w:pPr>
        <w:rPr>
          <w:rFonts w:eastAsia="宋体"/>
          <w:lang w:eastAsia="zh-CN"/>
        </w:rPr>
      </w:pPr>
      <w:r>
        <w:rPr>
          <w:rFonts w:hint="eastAsia" w:eastAsia="宋体"/>
          <w:lang w:eastAsia="zh-CN"/>
        </w:rPr>
        <w:t xml:space="preserve">    （一）目标</w:t>
      </w:r>
    </w:p>
    <w:p>
      <w:pPr>
        <w:ind w:firstLine="480" w:firstLineChars="200"/>
        <w:rPr>
          <w:rFonts w:eastAsia="宋体"/>
          <w:lang w:eastAsia="zh-CN"/>
        </w:rPr>
      </w:pPr>
      <w:r>
        <w:rPr>
          <w:rFonts w:eastAsia="宋体"/>
          <w:lang w:eastAsia="zh-CN"/>
        </w:rPr>
        <w:t>无</w:t>
      </w:r>
      <w:r>
        <w:rPr>
          <w:rFonts w:hint="eastAsia" w:eastAsia="宋体"/>
          <w:lang w:eastAsia="zh-CN"/>
        </w:rPr>
        <w:t>人身伤亡</w:t>
      </w:r>
      <w:r>
        <w:rPr>
          <w:rFonts w:eastAsia="宋体"/>
          <w:lang w:eastAsia="zh-CN"/>
        </w:rPr>
        <w:t>事故，无</w:t>
      </w:r>
      <w:r>
        <w:rPr>
          <w:rFonts w:hint="eastAsia" w:eastAsia="宋体"/>
          <w:lang w:eastAsia="zh-CN"/>
        </w:rPr>
        <w:t>火灾</w:t>
      </w:r>
      <w:r>
        <w:rPr>
          <w:rFonts w:eastAsia="宋体"/>
          <w:lang w:eastAsia="zh-CN"/>
        </w:rPr>
        <w:t>事故，无治安</w:t>
      </w:r>
      <w:r>
        <w:rPr>
          <w:rFonts w:hint="eastAsia" w:eastAsia="宋体"/>
          <w:lang w:eastAsia="zh-CN"/>
        </w:rPr>
        <w:t>、刑事</w:t>
      </w:r>
      <w:r>
        <w:rPr>
          <w:rFonts w:eastAsia="宋体"/>
          <w:lang w:eastAsia="zh-CN"/>
        </w:rPr>
        <w:t>案件，无</w:t>
      </w:r>
      <w:r>
        <w:rPr>
          <w:rFonts w:hint="eastAsia" w:eastAsia="宋体"/>
          <w:lang w:eastAsia="zh-CN"/>
        </w:rPr>
        <w:t>人员感染</w:t>
      </w:r>
      <w:r>
        <w:rPr>
          <w:rFonts w:eastAsia="宋体"/>
          <w:lang w:eastAsia="zh-CN"/>
        </w:rPr>
        <w:t>新冠肺炎</w:t>
      </w:r>
      <w:r>
        <w:rPr>
          <w:rFonts w:hint="eastAsia" w:eastAsia="宋体"/>
          <w:lang w:eastAsia="zh-CN"/>
        </w:rPr>
        <w:t>，</w:t>
      </w:r>
      <w:r>
        <w:rPr>
          <w:rFonts w:eastAsia="宋体"/>
          <w:lang w:eastAsia="zh-CN"/>
        </w:rPr>
        <w:t>持续减少</w:t>
      </w:r>
      <w:r>
        <w:rPr>
          <w:rFonts w:hint="eastAsia" w:eastAsia="宋体"/>
          <w:lang w:eastAsia="zh-CN"/>
        </w:rPr>
        <w:t>安全隐患</w:t>
      </w:r>
      <w:r>
        <w:rPr>
          <w:rFonts w:eastAsia="宋体"/>
          <w:lang w:eastAsia="zh-CN"/>
        </w:rPr>
        <w:t>发生。</w:t>
      </w:r>
    </w:p>
    <w:p>
      <w:pPr>
        <w:rPr>
          <w:rFonts w:eastAsia="宋体"/>
          <w:b/>
          <w:lang w:eastAsia="zh-CN"/>
        </w:rPr>
      </w:pPr>
      <w:r>
        <w:rPr>
          <w:rFonts w:hint="eastAsia" w:eastAsia="宋体"/>
          <w:b/>
          <w:lang w:eastAsia="zh-CN"/>
        </w:rPr>
        <w:t>（一）甲方防疫安全责任：</w:t>
      </w:r>
    </w:p>
    <w:p>
      <w:pPr>
        <w:ind w:firstLine="480" w:firstLineChars="200"/>
        <w:rPr>
          <w:rFonts w:eastAsia="宋体"/>
          <w:lang w:eastAsia="zh-CN"/>
        </w:rPr>
      </w:pPr>
      <w:r>
        <w:rPr>
          <w:rFonts w:eastAsia="宋体"/>
          <w:lang w:eastAsia="zh-CN"/>
        </w:rPr>
        <w:t>1.甲方的项目主管部门负责本项目的业务管理和协调工作。</w:t>
      </w:r>
    </w:p>
    <w:p>
      <w:pPr>
        <w:ind w:firstLine="480" w:firstLineChars="200"/>
        <w:rPr>
          <w:rFonts w:eastAsia="宋体"/>
          <w:lang w:eastAsia="zh-CN"/>
        </w:rPr>
      </w:pPr>
      <w:r>
        <w:rPr>
          <w:rFonts w:eastAsia="宋体"/>
          <w:lang w:eastAsia="zh-CN"/>
        </w:rPr>
        <w:t>2.甲方对乙方传达讲解甲方有关防疫安全等方面的规定，有权结合作业场所情况，向乙方提出防疫安全工作的书面要求。</w:t>
      </w:r>
    </w:p>
    <w:p>
      <w:pPr>
        <w:ind w:firstLine="480" w:firstLineChars="200"/>
        <w:rPr>
          <w:rFonts w:eastAsia="宋体"/>
          <w:lang w:eastAsia="zh-CN"/>
        </w:rPr>
      </w:pPr>
      <w:r>
        <w:rPr>
          <w:rFonts w:eastAsia="宋体"/>
          <w:lang w:eastAsia="zh-CN"/>
        </w:rPr>
        <w:t>3.甲方有权对乙方的防疫安全进行监督检查，如发现有违反国家和</w:t>
      </w:r>
      <w:r>
        <w:rPr>
          <w:rFonts w:hint="eastAsia" w:eastAsia="宋体"/>
          <w:lang w:eastAsia="zh-CN"/>
        </w:rPr>
        <w:t>甲方各项防疫安全制度和规定的问题，有权劝阻、制止，直至停止其作业，造成的损失由乙方承担。后果严重者，将移交公安、司法机关进行处理。</w:t>
      </w:r>
    </w:p>
    <w:p>
      <w:pPr>
        <w:ind w:firstLine="480" w:firstLineChars="200"/>
        <w:rPr>
          <w:rFonts w:eastAsia="宋体"/>
          <w:lang w:eastAsia="zh-CN"/>
        </w:rPr>
      </w:pPr>
      <w:r>
        <w:rPr>
          <w:rFonts w:eastAsia="宋体"/>
          <w:lang w:eastAsia="zh-CN"/>
        </w:rPr>
        <w:t>4.乙方在作业期间如发生安全事故或疫情</w:t>
      </w:r>
      <w:r>
        <w:rPr>
          <w:rFonts w:hint="eastAsia" w:eastAsia="宋体"/>
          <w:lang w:eastAsia="zh-CN"/>
        </w:rPr>
        <w:t>，需要甲方协助时，甲方有尽力协助的义务（但因此而发生的相关费用，均由乙方承担）。</w:t>
      </w:r>
    </w:p>
    <w:p>
      <w:pPr>
        <w:ind w:firstLine="480" w:firstLineChars="200"/>
        <w:rPr>
          <w:rFonts w:eastAsia="宋体"/>
          <w:lang w:eastAsia="zh-CN"/>
        </w:rPr>
      </w:pPr>
      <w:r>
        <w:rPr>
          <w:rFonts w:eastAsia="宋体"/>
          <w:lang w:eastAsia="zh-CN"/>
        </w:rPr>
        <w:t>5.如果甲方有证据证明乙方的防疫安全管理状况达不到甲方要求，乙方必须</w:t>
      </w:r>
      <w:r>
        <w:rPr>
          <w:rFonts w:hint="eastAsia" w:eastAsia="宋体"/>
          <w:lang w:eastAsia="zh-CN"/>
        </w:rPr>
        <w:t>限期整改</w:t>
      </w:r>
      <w:r>
        <w:rPr>
          <w:rFonts w:eastAsia="宋体"/>
          <w:lang w:eastAsia="zh-CN"/>
        </w:rPr>
        <w:t>，</w:t>
      </w:r>
      <w:r>
        <w:rPr>
          <w:rFonts w:hint="eastAsia" w:eastAsia="宋体"/>
          <w:lang w:eastAsia="zh-CN"/>
        </w:rPr>
        <w:t>拒不整改</w:t>
      </w:r>
      <w:r>
        <w:rPr>
          <w:rFonts w:eastAsia="宋体"/>
          <w:lang w:eastAsia="zh-CN"/>
        </w:rPr>
        <w:t>或</w:t>
      </w:r>
      <w:r>
        <w:rPr>
          <w:rFonts w:hint="eastAsia" w:eastAsia="宋体"/>
          <w:lang w:eastAsia="zh-CN"/>
        </w:rPr>
        <w:t>到期</w:t>
      </w:r>
      <w:r>
        <w:rPr>
          <w:rFonts w:eastAsia="宋体"/>
          <w:lang w:eastAsia="zh-CN"/>
        </w:rPr>
        <w:t>未整改</w:t>
      </w:r>
      <w:r>
        <w:rPr>
          <w:rFonts w:hint="eastAsia" w:eastAsia="宋体"/>
          <w:lang w:eastAsia="zh-CN"/>
        </w:rPr>
        <w:t>关闭</w:t>
      </w:r>
      <w:r>
        <w:rPr>
          <w:rFonts w:eastAsia="宋体"/>
          <w:lang w:eastAsia="zh-CN"/>
        </w:rPr>
        <w:t>，</w:t>
      </w:r>
      <w:r>
        <w:rPr>
          <w:rFonts w:hint="eastAsia" w:eastAsia="宋体"/>
          <w:lang w:eastAsia="zh-CN"/>
        </w:rPr>
        <w:t>甲方有权解除合同，不承担任何责任。</w:t>
      </w:r>
    </w:p>
    <w:p>
      <w:pPr>
        <w:rPr>
          <w:rFonts w:eastAsia="宋体"/>
          <w:b/>
          <w:lang w:eastAsia="zh-CN"/>
        </w:rPr>
      </w:pPr>
      <w:r>
        <w:rPr>
          <w:rFonts w:hint="eastAsia" w:eastAsia="宋体"/>
          <w:b/>
          <w:lang w:eastAsia="zh-CN"/>
        </w:rPr>
        <w:t>（二）乙方防疫安全责任：</w:t>
      </w:r>
    </w:p>
    <w:p>
      <w:pPr>
        <w:ind w:firstLine="480" w:firstLineChars="200"/>
        <w:rPr>
          <w:rFonts w:eastAsia="宋体"/>
          <w:lang w:eastAsia="zh-CN"/>
        </w:rPr>
      </w:pPr>
      <w:r>
        <w:rPr>
          <w:rFonts w:eastAsia="宋体"/>
          <w:lang w:eastAsia="zh-CN"/>
        </w:rPr>
        <w:t>1.乙方应根据国家《安全生产法》、《消防法》、《建筑法》、《建设工程安全生产管理条例》等法律法规及《关于印发重点场所重点单位重点人群新冠肺炎疫情防控相关防控技术指南的通知</w:t>
      </w:r>
      <w:r>
        <w:rPr>
          <w:rFonts w:hint="eastAsia" w:eastAsia="宋体"/>
          <w:lang w:eastAsia="zh-CN"/>
        </w:rPr>
        <w:t>》（联防联控</w:t>
      </w:r>
      <w:r>
        <w:rPr>
          <w:rFonts w:eastAsia="宋体"/>
          <w:lang w:eastAsia="zh-CN"/>
        </w:rPr>
        <w:t>机制综发</w:t>
      </w:r>
      <w:r>
        <w:rPr>
          <w:rFonts w:hint="eastAsia" w:eastAsia="宋体"/>
          <w:lang w:eastAsia="zh-CN"/>
        </w:rPr>
        <w:t>〔</w:t>
      </w:r>
      <w:r>
        <w:rPr>
          <w:rFonts w:eastAsia="宋体"/>
          <w:lang w:eastAsia="zh-CN"/>
        </w:rPr>
        <w:t>2020〕139号）、《</w:t>
      </w:r>
      <w:r>
        <w:rPr>
          <w:rFonts w:hint="eastAsia" w:eastAsia="宋体"/>
          <w:lang w:eastAsia="zh-CN"/>
        </w:rPr>
        <w:t>国务院</w:t>
      </w:r>
      <w:r>
        <w:rPr>
          <w:rFonts w:eastAsia="宋体"/>
          <w:lang w:eastAsia="zh-CN"/>
        </w:rPr>
        <w:t>应对新型冠状病毒感染肺炎疫情联防联控机制关于印发全国不同风险地区企事业单位复工复产疫情防控措施指南的通知》</w:t>
      </w:r>
      <w:r>
        <w:rPr>
          <w:rFonts w:hint="eastAsia" w:eastAsia="宋体"/>
          <w:lang w:eastAsia="zh-CN"/>
        </w:rPr>
        <w:t>（国发明电〔</w:t>
      </w:r>
      <w:r>
        <w:rPr>
          <w:rFonts w:eastAsia="宋体"/>
          <w:lang w:eastAsia="zh-CN"/>
        </w:rPr>
        <w:t>2020〕12号）、《</w:t>
      </w:r>
      <w:r>
        <w:rPr>
          <w:rFonts w:hint="eastAsia" w:eastAsia="宋体"/>
          <w:lang w:eastAsia="zh-CN"/>
        </w:rPr>
        <w:t>国务院</w:t>
      </w:r>
      <w:r>
        <w:rPr>
          <w:rFonts w:eastAsia="宋体"/>
          <w:lang w:eastAsia="zh-CN"/>
        </w:rPr>
        <w:t>应对新型冠状病毒感染肺炎疫情联防</w:t>
      </w:r>
      <w:r>
        <w:rPr>
          <w:rFonts w:hint="eastAsia" w:eastAsia="宋体"/>
          <w:lang w:eastAsia="zh-CN"/>
        </w:rPr>
        <w:t>联控</w:t>
      </w:r>
      <w:r>
        <w:rPr>
          <w:rFonts w:eastAsia="宋体"/>
          <w:lang w:eastAsia="zh-CN"/>
        </w:rPr>
        <w:t>机制关于印发企事业单位复工复产疫情防控措施指南的通知》</w:t>
      </w:r>
      <w:r>
        <w:rPr>
          <w:rFonts w:hint="eastAsia" w:eastAsia="宋体"/>
          <w:lang w:eastAsia="zh-CN"/>
        </w:rPr>
        <w:t>（国发明电〔</w:t>
      </w:r>
      <w:r>
        <w:rPr>
          <w:rFonts w:eastAsia="宋体"/>
          <w:lang w:eastAsia="zh-CN"/>
        </w:rPr>
        <w:t>2020〕4</w:t>
      </w:r>
      <w:r>
        <w:rPr>
          <w:rFonts w:hint="eastAsia" w:eastAsia="宋体"/>
          <w:lang w:eastAsia="zh-CN"/>
        </w:rPr>
        <w:t>号）等的规定和要求组织作业服务活动。</w:t>
      </w:r>
    </w:p>
    <w:p>
      <w:pPr>
        <w:ind w:firstLine="480" w:firstLineChars="200"/>
        <w:rPr>
          <w:rFonts w:eastAsia="宋体"/>
          <w:lang w:eastAsia="zh-CN"/>
        </w:rPr>
      </w:pPr>
      <w:r>
        <w:rPr>
          <w:rFonts w:eastAsia="宋体"/>
          <w:lang w:eastAsia="zh-CN"/>
        </w:rPr>
        <w:t>2.乙方的主要负责人或项目经理，依法对其在甲方所承包项目的安全及防疫</w:t>
      </w:r>
      <w:r>
        <w:rPr>
          <w:rFonts w:hint="eastAsia" w:eastAsia="宋体"/>
          <w:lang w:eastAsia="zh-CN"/>
        </w:rPr>
        <w:t xml:space="preserve">工作全面负责，是项目的防疫安全第一责任人。乙方指派 </w:t>
      </w:r>
      <w:r>
        <w:rPr>
          <w:rFonts w:eastAsia="宋体"/>
          <w:lang w:eastAsia="zh-CN"/>
        </w:rPr>
        <w:t xml:space="preserve">        </w:t>
      </w:r>
      <w:r>
        <w:rPr>
          <w:rFonts w:hint="eastAsia" w:eastAsia="宋体"/>
          <w:lang w:eastAsia="zh-CN"/>
        </w:rPr>
        <w:t>先生</w:t>
      </w:r>
      <w:r>
        <w:rPr>
          <w:rFonts w:eastAsia="宋体"/>
          <w:lang w:eastAsia="zh-CN"/>
        </w:rPr>
        <w:t xml:space="preserve">/女士负责本项目的防疫安全工作，联系手机号码                </w:t>
      </w:r>
      <w:r>
        <w:rPr>
          <w:rFonts w:hint="eastAsia" w:eastAsia="宋体"/>
          <w:lang w:eastAsia="zh-CN"/>
        </w:rPr>
        <w:t>。</w:t>
      </w:r>
    </w:p>
    <w:p>
      <w:pPr>
        <w:ind w:firstLine="480" w:firstLineChars="200"/>
        <w:rPr>
          <w:rFonts w:eastAsia="宋体"/>
          <w:lang w:eastAsia="zh-CN"/>
        </w:rPr>
      </w:pPr>
      <w:r>
        <w:rPr>
          <w:rFonts w:eastAsia="宋体"/>
          <w:lang w:eastAsia="zh-CN"/>
        </w:rPr>
        <w:t>3.防疫工作</w:t>
      </w:r>
    </w:p>
    <w:p>
      <w:pPr>
        <w:ind w:firstLine="480" w:firstLineChars="200"/>
        <w:rPr>
          <w:rFonts w:eastAsia="宋体"/>
          <w:lang w:eastAsia="zh-CN"/>
        </w:rPr>
      </w:pPr>
      <w:r>
        <w:rPr>
          <w:rFonts w:hint="eastAsia" w:eastAsia="宋体"/>
          <w:lang w:eastAsia="zh-CN"/>
        </w:rPr>
        <w:t>主体责任要明确。建立疫情防控工作组，制定防控工作方案，细化疫情防控应急预案，乙方必须与分包单位签订防疫安全目标责任书，并在责任书中明确各自的责任</w:t>
      </w:r>
      <w:r>
        <w:rPr>
          <w:rFonts w:eastAsia="宋体"/>
          <w:lang w:eastAsia="zh-CN"/>
        </w:rPr>
        <w:t>、</w:t>
      </w:r>
      <w:r>
        <w:rPr>
          <w:rFonts w:hint="eastAsia" w:eastAsia="宋体"/>
          <w:lang w:eastAsia="zh-CN"/>
        </w:rPr>
        <w:t>义务，乙方对本项目作业的防疫安全负总责。乙方应要求</w:t>
      </w:r>
      <w:r>
        <w:rPr>
          <w:rFonts w:eastAsia="宋体"/>
          <w:lang w:eastAsia="zh-CN"/>
        </w:rPr>
        <w:t>分包与每位劳务人员签订防疫安全目标责任书</w:t>
      </w:r>
      <w:r>
        <w:rPr>
          <w:rFonts w:hint="eastAsia" w:eastAsia="宋体"/>
          <w:lang w:eastAsia="zh-CN"/>
        </w:rPr>
        <w:t>，明确分工、压实责任</w:t>
      </w:r>
      <w:r>
        <w:rPr>
          <w:rFonts w:eastAsia="宋体"/>
          <w:lang w:eastAsia="zh-CN"/>
        </w:rPr>
        <w:t>。</w:t>
      </w:r>
    </w:p>
    <w:p>
      <w:pPr>
        <w:ind w:firstLine="480" w:firstLineChars="200"/>
        <w:rPr>
          <w:rFonts w:eastAsia="宋体"/>
          <w:lang w:eastAsia="zh-CN"/>
        </w:rPr>
      </w:pPr>
      <w:r>
        <w:rPr>
          <w:rFonts w:hint="eastAsia" w:eastAsia="宋体"/>
          <w:lang w:eastAsia="zh-CN"/>
        </w:rPr>
        <w:t>严格落实项目施工现场封闭式管理，切实做好每位劳务人员的审批工作。自中风险以及发现本土病例地区抵穗人员，经广州本地核酸检测符合要求方可上岗；高风险地区抵穗人员，经广州本地核酸检测符合要求，在广州观察</w:t>
      </w:r>
      <w:r>
        <w:rPr>
          <w:rFonts w:eastAsia="宋体"/>
          <w:lang w:eastAsia="zh-CN"/>
        </w:rPr>
        <w:t>7日后，再次经核酸检测符合要求方可上岗。建立劳务人员防疫档案，一人一档</w:t>
      </w:r>
      <w:r>
        <w:rPr>
          <w:rFonts w:hint="eastAsia" w:eastAsia="宋体"/>
          <w:lang w:eastAsia="zh-CN"/>
        </w:rPr>
        <w:t>，明确人员流动情况、近期疫区往来情况、接触情况。</w:t>
      </w:r>
    </w:p>
    <w:p>
      <w:pPr>
        <w:ind w:firstLine="480" w:firstLineChars="200"/>
        <w:rPr>
          <w:rFonts w:eastAsia="宋体"/>
          <w:lang w:eastAsia="zh-CN"/>
        </w:rPr>
      </w:pPr>
      <w:r>
        <w:rPr>
          <w:rFonts w:hint="eastAsia" w:eastAsia="宋体"/>
          <w:lang w:eastAsia="zh-CN"/>
        </w:rPr>
        <w:t>消杀防护要先行。进行场地全面消杀防护工作，确保安全卫生条件达标。</w:t>
      </w:r>
    </w:p>
    <w:p>
      <w:pPr>
        <w:ind w:firstLine="480" w:firstLineChars="200"/>
        <w:rPr>
          <w:rFonts w:eastAsia="宋体"/>
          <w:lang w:eastAsia="zh-CN"/>
        </w:rPr>
      </w:pPr>
      <w:r>
        <w:rPr>
          <w:rFonts w:hint="eastAsia" w:eastAsia="宋体"/>
          <w:lang w:eastAsia="zh-CN"/>
        </w:rPr>
        <w:t>防疫物品要备齐。储备保障好建设生产所必须的口罩、测温仪、消毒剂等物资。严格按照卫生防疫部门制定的标准落实有关事项。</w:t>
      </w:r>
    </w:p>
    <w:p>
      <w:pPr>
        <w:ind w:firstLine="480" w:firstLineChars="200"/>
        <w:rPr>
          <w:rFonts w:eastAsia="宋体"/>
          <w:lang w:eastAsia="zh-CN"/>
        </w:rPr>
      </w:pPr>
      <w:r>
        <w:rPr>
          <w:rFonts w:hint="eastAsia" w:eastAsia="宋体"/>
          <w:lang w:eastAsia="zh-CN"/>
        </w:rPr>
        <w:t>宣传工作要到位。张贴戴口罩、测体温、勤洗手等宣传标识，提醒劳务人员防疫注意事项，及时发布疫情防控通知、通告。</w:t>
      </w:r>
    </w:p>
    <w:p>
      <w:pPr>
        <w:ind w:firstLine="480" w:firstLineChars="200"/>
        <w:rPr>
          <w:rFonts w:eastAsia="宋体"/>
          <w:lang w:eastAsia="zh-CN"/>
        </w:rPr>
      </w:pPr>
      <w:r>
        <w:rPr>
          <w:rFonts w:hint="eastAsia" w:eastAsia="宋体"/>
          <w:lang w:eastAsia="zh-CN"/>
        </w:rPr>
        <w:t>每日排查要全面。建立全员健康管理台账，每日记录全员健康情况，做到全覆盖、每日更新，</w:t>
      </w:r>
      <w:r>
        <w:rPr>
          <w:rFonts w:eastAsia="宋体"/>
          <w:lang w:eastAsia="zh-CN"/>
        </w:rPr>
        <w:t>每日测量体温</w:t>
      </w:r>
      <w:r>
        <w:rPr>
          <w:rFonts w:hint="eastAsia" w:eastAsia="宋体"/>
          <w:lang w:eastAsia="zh-CN"/>
        </w:rPr>
        <w:t>不少于</w:t>
      </w:r>
      <w:r>
        <w:rPr>
          <w:rFonts w:eastAsia="宋体"/>
          <w:lang w:eastAsia="zh-CN"/>
        </w:rPr>
        <w:t>2次</w:t>
      </w:r>
      <w:r>
        <w:rPr>
          <w:rFonts w:hint="eastAsia" w:eastAsia="宋体"/>
          <w:lang w:eastAsia="zh-CN"/>
        </w:rPr>
        <w:t>。内部区域（如办公室</w:t>
      </w:r>
      <w:r>
        <w:rPr>
          <w:rFonts w:eastAsia="宋体"/>
          <w:lang w:eastAsia="zh-CN"/>
        </w:rPr>
        <w:t>、会议室、</w:t>
      </w:r>
      <w:r>
        <w:rPr>
          <w:rFonts w:hint="eastAsia" w:eastAsia="宋体"/>
          <w:lang w:eastAsia="zh-CN"/>
        </w:rPr>
        <w:t>电梯、过道、卫生间、食堂等）每日消毒不少于</w:t>
      </w:r>
      <w:r>
        <w:rPr>
          <w:rFonts w:eastAsia="宋体"/>
          <w:lang w:eastAsia="zh-CN"/>
        </w:rPr>
        <w:t>2次，明确责任并实时做好记录。</w:t>
      </w:r>
    </w:p>
    <w:p>
      <w:pPr>
        <w:ind w:firstLine="480" w:firstLineChars="200"/>
        <w:rPr>
          <w:rFonts w:eastAsia="宋体"/>
          <w:lang w:eastAsia="zh-CN"/>
        </w:rPr>
      </w:pPr>
      <w:r>
        <w:rPr>
          <w:rFonts w:hint="eastAsia" w:eastAsia="宋体"/>
          <w:lang w:eastAsia="zh-CN"/>
        </w:rPr>
        <w:t>减少聚集和集体活动。引导在使用通道、楼梯、吸烟区时有序排队，保持适当间距，吸烟时不与他人交谈。减少召开会议，需要开的会议要缩短时间、控制规模，保持会议室空气流通。员工集体宿舍每间不超过</w:t>
      </w:r>
      <w:r>
        <w:rPr>
          <w:rFonts w:eastAsia="宋体"/>
          <w:lang w:eastAsia="zh-CN"/>
        </w:rPr>
        <w:t>6人，人均不少于2.5平方米，并</w:t>
      </w:r>
      <w:r>
        <w:rPr>
          <w:rFonts w:hint="eastAsia" w:eastAsia="宋体"/>
          <w:lang w:eastAsia="zh-CN"/>
        </w:rPr>
        <w:t>保持通风换气。根据实际情况可采取错时、弹性工作制。</w:t>
      </w:r>
    </w:p>
    <w:p>
      <w:pPr>
        <w:ind w:firstLine="480" w:firstLineChars="200"/>
        <w:rPr>
          <w:rFonts w:eastAsia="宋体"/>
          <w:lang w:eastAsia="zh-CN"/>
        </w:rPr>
      </w:pPr>
      <w:r>
        <w:rPr>
          <w:rFonts w:hint="eastAsia" w:eastAsia="宋体"/>
          <w:lang w:eastAsia="zh-CN"/>
        </w:rPr>
        <w:t>进出关口要严控。落实工地</w:t>
      </w:r>
      <w:r>
        <w:rPr>
          <w:rFonts w:eastAsia="宋体"/>
          <w:lang w:eastAsia="zh-CN"/>
        </w:rPr>
        <w:t>封闭管理，</w:t>
      </w:r>
      <w:r>
        <w:rPr>
          <w:rFonts w:hint="eastAsia" w:eastAsia="宋体"/>
          <w:lang w:eastAsia="zh-CN"/>
        </w:rPr>
        <w:t>配备</w:t>
      </w:r>
      <w:r>
        <w:rPr>
          <w:rFonts w:eastAsia="宋体"/>
          <w:lang w:eastAsia="zh-CN"/>
        </w:rPr>
        <w:t>相应的保安人员，</w:t>
      </w:r>
      <w:r>
        <w:rPr>
          <w:rFonts w:hint="eastAsia" w:eastAsia="宋体"/>
          <w:lang w:eastAsia="zh-CN"/>
        </w:rPr>
        <w:t>设置人流、物流固定进出通道，设定测温点，逢人必检。做好进出车辆、到访员的登记、测温和消毒，全员必须佩戴口罩。严控</w:t>
      </w:r>
      <w:r>
        <w:rPr>
          <w:rFonts w:eastAsia="宋体"/>
          <w:lang w:eastAsia="zh-CN"/>
        </w:rPr>
        <w:t>无关人员进入工地。</w:t>
      </w:r>
      <w:r>
        <w:rPr>
          <w:rFonts w:hint="eastAsia" w:eastAsia="宋体"/>
          <w:lang w:eastAsia="zh-CN"/>
        </w:rPr>
        <w:t>劳务人员</w:t>
      </w:r>
      <w:r>
        <w:rPr>
          <w:rFonts w:eastAsia="宋体"/>
          <w:lang w:eastAsia="zh-CN"/>
        </w:rPr>
        <w:t>外出</w:t>
      </w:r>
      <w:r>
        <w:rPr>
          <w:rFonts w:hint="eastAsia" w:eastAsia="宋体"/>
          <w:lang w:eastAsia="zh-CN"/>
        </w:rPr>
        <w:t>须</w:t>
      </w:r>
      <w:r>
        <w:rPr>
          <w:rFonts w:eastAsia="宋体"/>
          <w:lang w:eastAsia="zh-CN"/>
        </w:rPr>
        <w:t>经乙方逐级审批备案，并核对行踪，同时做好相关记录备查。</w:t>
      </w:r>
      <w:r>
        <w:rPr>
          <w:rFonts w:hint="eastAsia" w:eastAsia="宋体"/>
          <w:lang w:eastAsia="zh-CN"/>
        </w:rPr>
        <w:t>未获批准</w:t>
      </w:r>
      <w:r>
        <w:rPr>
          <w:rFonts w:eastAsia="宋体"/>
          <w:lang w:eastAsia="zh-CN"/>
        </w:rPr>
        <w:t>禁止外出。</w:t>
      </w:r>
    </w:p>
    <w:p>
      <w:pPr>
        <w:ind w:firstLine="480" w:firstLineChars="200"/>
        <w:rPr>
          <w:rFonts w:eastAsia="宋体"/>
          <w:lang w:eastAsia="zh-CN"/>
        </w:rPr>
      </w:pPr>
      <w:r>
        <w:rPr>
          <w:rFonts w:hint="eastAsia" w:eastAsia="宋体"/>
          <w:lang w:eastAsia="zh-CN"/>
        </w:rPr>
        <w:t>督促全员全程佩戴口罩，做好个人防护。要按标准设置带有明显标识的废弃口罩专用箱及</w:t>
      </w:r>
      <w:r>
        <w:rPr>
          <w:rFonts w:eastAsia="宋体"/>
          <w:lang w:eastAsia="zh-CN"/>
        </w:rPr>
        <w:t>隔离室、观察室</w:t>
      </w:r>
      <w:r>
        <w:rPr>
          <w:rFonts w:hint="eastAsia" w:eastAsia="宋体"/>
          <w:lang w:eastAsia="zh-CN"/>
        </w:rPr>
        <w:t>，由专人管理并加强消毒。不同工作区域要相对隔离，各功能不同的区域之间相对独立。工作场所保持通风换气。</w:t>
      </w:r>
    </w:p>
    <w:p>
      <w:pPr>
        <w:ind w:firstLine="480" w:firstLineChars="200"/>
        <w:rPr>
          <w:rFonts w:eastAsia="宋体"/>
          <w:lang w:eastAsia="zh-CN"/>
        </w:rPr>
      </w:pPr>
      <w:r>
        <w:rPr>
          <w:rFonts w:hint="eastAsia" w:eastAsia="宋体"/>
          <w:lang w:eastAsia="zh-CN"/>
        </w:rPr>
        <w:t>全员就餐要独立。就餐实行多种方式的独立分餐，避免集中用餐。</w:t>
      </w:r>
    </w:p>
    <w:p>
      <w:pPr>
        <w:ind w:firstLine="480" w:firstLineChars="200"/>
        <w:rPr>
          <w:rFonts w:eastAsia="宋体"/>
          <w:lang w:eastAsia="zh-CN"/>
        </w:rPr>
      </w:pPr>
      <w:r>
        <w:rPr>
          <w:rFonts w:hint="eastAsia" w:eastAsia="宋体"/>
          <w:lang w:eastAsia="zh-CN"/>
        </w:rPr>
        <w:t>异常应急要及时。发现异常现象及时隔离观察、及时向当地防疫部门报告，并到指定医疗机构就诊。出现确诊病例后，积极配合当地防疫部门依法依规开展疫情防治、调查等工作。</w:t>
      </w:r>
    </w:p>
    <w:p>
      <w:pPr>
        <w:ind w:firstLine="480" w:firstLineChars="200"/>
        <w:rPr>
          <w:rFonts w:eastAsia="宋体"/>
          <w:lang w:eastAsia="zh-CN"/>
        </w:rPr>
      </w:pPr>
      <w:r>
        <w:rPr>
          <w:rFonts w:eastAsia="宋体"/>
          <w:lang w:eastAsia="zh-CN"/>
        </w:rPr>
        <w:t>4.安全工作</w:t>
      </w:r>
    </w:p>
    <w:p>
      <w:pPr>
        <w:ind w:firstLine="480" w:firstLineChars="200"/>
        <w:rPr>
          <w:rFonts w:eastAsia="宋体"/>
          <w:lang w:eastAsia="zh-CN"/>
        </w:rPr>
      </w:pPr>
      <w:r>
        <w:rPr>
          <w:rFonts w:hint="eastAsia" w:eastAsia="宋体"/>
          <w:lang w:eastAsia="zh-CN"/>
        </w:rPr>
        <w:t>乙方在工作中需要动用明火、登高、起重、临时用电、进入有限空间等危险作业的，须履行法定的审批手续，办好危险作业审批手续后才可作业。</w:t>
      </w:r>
    </w:p>
    <w:p>
      <w:pPr>
        <w:ind w:firstLine="480" w:firstLineChars="200"/>
        <w:rPr>
          <w:rFonts w:eastAsia="宋体"/>
          <w:lang w:eastAsia="zh-CN"/>
        </w:rPr>
      </w:pPr>
      <w:r>
        <w:rPr>
          <w:rFonts w:hint="eastAsia" w:eastAsia="宋体"/>
          <w:lang w:eastAsia="zh-CN"/>
        </w:rPr>
        <w:t>乙方对危险性较大的分部分项工程项目，如基坑支护、土方开挖、起重吊装、高支模、脚手架和模板拆除、大中型设备设施搬迁安装等，按照建设行政主管部门要求组织实施。在施工前应进行危险源的辨识，制定施工方案和安全措施计划及事故应急预案，并经监理方、施工方评审通过后才能实施作业。在施工中，作业场所要设置警戒标志，有专人进行监护。</w:t>
      </w:r>
    </w:p>
    <w:p>
      <w:pPr>
        <w:ind w:firstLine="480" w:firstLineChars="200"/>
        <w:rPr>
          <w:rFonts w:eastAsia="宋体"/>
          <w:lang w:eastAsia="zh-CN"/>
        </w:rPr>
      </w:pPr>
      <w:r>
        <w:rPr>
          <w:rFonts w:eastAsia="宋体"/>
          <w:lang w:eastAsia="zh-CN"/>
        </w:rPr>
        <w:t>乙方保证聘用人员符合国家劳动法律法规的要求，有合法的用工手续并签订用工合同，并为作业人员缴纳工伤保险或意外伤害保险，意外险保额应不低于工伤理赔额度。若聘用外省市人员必须根据本地相关法规办妥相应的手续。</w:t>
      </w:r>
    </w:p>
    <w:p>
      <w:pPr>
        <w:ind w:firstLine="480" w:firstLineChars="200"/>
        <w:rPr>
          <w:rFonts w:eastAsia="宋体"/>
          <w:lang w:eastAsia="zh-CN"/>
        </w:rPr>
      </w:pPr>
      <w:r>
        <w:rPr>
          <w:rFonts w:hint="eastAsia" w:eastAsia="宋体"/>
          <w:lang w:eastAsia="zh-CN"/>
        </w:rPr>
        <w:t>甲方对于乙方施工方案、危险作业等各类申请的批准，并不减轻或免除乙方任何安全责任方面的承担，乙方在合同项下的以及依法承担的安全责任不因此而转移至甲方。</w:t>
      </w:r>
    </w:p>
    <w:p>
      <w:pPr>
        <w:ind w:firstLine="480" w:firstLineChars="200"/>
        <w:rPr>
          <w:rFonts w:eastAsia="宋体"/>
          <w:lang w:eastAsia="zh-CN"/>
        </w:rPr>
      </w:pPr>
      <w:r>
        <w:rPr>
          <w:rFonts w:hint="eastAsia" w:eastAsia="宋体"/>
          <w:lang w:eastAsia="zh-CN"/>
        </w:rPr>
        <w:t>乙方不得使用不具备相应资质和能力的作业人员。特种作业（电工作业、电气焊作业、起重作业、司炉压力容器作业、高空作业、厂内机动车辆驾驶等）人员须持有合法有效的国家相关主管部门核发的特种作业证件，并按规定定期审证。特种作业人员必须认真执行各工种安全技术规程，严禁违章作业、无证操作。否则由此发生的任何安全事故，造成人员伤害或经济损失，乙方应独自承担一切损失和相关法律责任。</w:t>
      </w:r>
    </w:p>
    <w:p>
      <w:pPr>
        <w:ind w:firstLine="480" w:firstLineChars="200"/>
        <w:rPr>
          <w:rFonts w:eastAsia="宋体"/>
          <w:lang w:eastAsia="zh-CN"/>
        </w:rPr>
      </w:pPr>
      <w:r>
        <w:rPr>
          <w:rFonts w:hint="eastAsia" w:eastAsia="宋体"/>
          <w:lang w:eastAsia="zh-CN"/>
        </w:rPr>
        <w:t>乙方应按照约定的方案和范围进行工作，必须针对作业内容进行风险分析，制定和落实风险控制措施，组织开展隐患排查、治理和疫情防控工作，方可作业，乙方如变更工作方案必须经甲方及监理方书面同意。</w:t>
      </w:r>
    </w:p>
    <w:p>
      <w:pPr>
        <w:ind w:firstLine="480" w:firstLineChars="200"/>
        <w:rPr>
          <w:rFonts w:eastAsia="宋体"/>
          <w:lang w:eastAsia="zh-CN"/>
        </w:rPr>
      </w:pPr>
      <w:r>
        <w:rPr>
          <w:rFonts w:hint="eastAsia" w:eastAsia="宋体"/>
          <w:lang w:eastAsia="zh-CN"/>
        </w:rPr>
        <w:t>乙方人员对作业现场的各类安全防护设施、安全标志和警告牌，不得擅自拆除、更动。如确有需要拆除变更，必须经项目负责人</w:t>
      </w:r>
      <w:r>
        <w:rPr>
          <w:rFonts w:eastAsia="宋体"/>
          <w:lang w:eastAsia="zh-CN"/>
        </w:rPr>
        <w:t>/经理和监理方同意，并采取必要、可靠的安全措施后方能拆除。乙方须对其人员擅自拆除所造成的后果负责。</w:t>
      </w:r>
    </w:p>
    <w:p>
      <w:pPr>
        <w:ind w:firstLine="480" w:firstLineChars="200"/>
        <w:rPr>
          <w:rFonts w:eastAsia="宋体"/>
          <w:lang w:eastAsia="zh-CN"/>
        </w:rPr>
      </w:pPr>
      <w:r>
        <w:rPr>
          <w:rFonts w:hint="eastAsia" w:eastAsia="宋体"/>
          <w:lang w:eastAsia="zh-CN"/>
        </w:rPr>
        <w:t>乙方在作业期间，应保持作业区域整洁有序，并采取合适的防护措施，防止污染物的泄漏。</w:t>
      </w:r>
    </w:p>
    <w:p>
      <w:pPr>
        <w:ind w:firstLine="480" w:firstLineChars="200"/>
        <w:rPr>
          <w:rFonts w:eastAsia="宋体"/>
          <w:lang w:eastAsia="zh-CN"/>
        </w:rPr>
      </w:pPr>
      <w:r>
        <w:rPr>
          <w:rFonts w:hint="eastAsia" w:eastAsia="宋体"/>
          <w:lang w:eastAsia="zh-CN"/>
        </w:rPr>
        <w:t>乙方在高温、大风、阴雨等不良气候条件下施工应采取防高温、防雨、防滑等安全措施。</w:t>
      </w:r>
    </w:p>
    <w:p>
      <w:pPr>
        <w:ind w:firstLine="480" w:firstLineChars="200"/>
        <w:rPr>
          <w:rFonts w:eastAsia="宋体"/>
          <w:lang w:eastAsia="zh-CN"/>
        </w:rPr>
      </w:pPr>
      <w:r>
        <w:rPr>
          <w:rFonts w:hint="eastAsia" w:eastAsia="宋体"/>
          <w:lang w:eastAsia="zh-CN"/>
        </w:rPr>
        <w:t>乙方人员在作业期间造成伤亡、火灾（火警）、机械等重大事故（包括乙方责任造成对人员、他方人员、行人伤亡等），甲、乙方应协力进行紧急抢救伤员和保护现场，按国务院及地方有关事故报告规定及时报告各自的上级主管部门及市、区安全行政部门等有关机构。</w:t>
      </w:r>
    </w:p>
    <w:p>
      <w:pPr>
        <w:ind w:firstLine="480" w:firstLineChars="200"/>
        <w:rPr>
          <w:rFonts w:eastAsia="宋体"/>
          <w:lang w:eastAsia="zh-CN"/>
        </w:rPr>
      </w:pPr>
      <w:r>
        <w:rPr>
          <w:rFonts w:hint="eastAsia" w:eastAsia="宋体"/>
          <w:lang w:eastAsia="zh-CN"/>
        </w:rPr>
        <w:t>因乙方管理责任、乙方人员违章违规操作或乙方设备设施故障引起安全事故的，乙方将承担所有的责任，并双倍赔偿对甲方所造成的损失。</w:t>
      </w:r>
    </w:p>
    <w:p>
      <w:pPr>
        <w:ind w:firstLine="480" w:firstLineChars="200"/>
        <w:rPr>
          <w:rFonts w:eastAsia="宋体"/>
          <w:lang w:eastAsia="zh-CN"/>
        </w:rPr>
      </w:pPr>
      <w:r>
        <w:rPr>
          <w:rFonts w:eastAsia="宋体"/>
          <w:lang w:eastAsia="zh-CN"/>
        </w:rPr>
        <w:t>5.</w:t>
      </w:r>
      <w:r>
        <w:rPr>
          <w:rFonts w:hint="eastAsia" w:eastAsia="宋体"/>
          <w:lang w:eastAsia="zh-CN"/>
        </w:rPr>
        <w:t>未经甲方同意，乙方不得将项目委托第三方，否则出现防疫安全问题或事故，由乙方承担一切责任。</w:t>
      </w:r>
    </w:p>
    <w:p>
      <w:pPr>
        <w:ind w:firstLine="480" w:firstLineChars="200"/>
        <w:rPr>
          <w:rFonts w:eastAsia="宋体"/>
          <w:lang w:eastAsia="zh-CN"/>
        </w:rPr>
      </w:pPr>
      <w:r>
        <w:rPr>
          <w:rFonts w:eastAsia="宋体"/>
          <w:lang w:eastAsia="zh-CN"/>
        </w:rPr>
        <w:t>6.乙方必须做好进入甲方区域作业人员的身份审核，人员必须无治安、刑事案底，非新冠病毒携带者。由甲方对口管理部门办理相关审批备案手续方可进场。如隐瞒治安、刑事案底及疫情</w:t>
      </w:r>
      <w:r>
        <w:rPr>
          <w:rFonts w:hint="eastAsia" w:eastAsia="宋体"/>
          <w:lang w:eastAsia="zh-CN"/>
        </w:rPr>
        <w:t>事实，在使用期间发生危及甲方利益的，乙方必须承担一切后果，同时将依法追究当事人和乙方单位相关法律责任。在符合法律法规相关条款要求的前提下，乙方应尽可能配合甲方，提供甲方所需的相关材料和证明的复印件。</w:t>
      </w:r>
    </w:p>
    <w:p>
      <w:pPr>
        <w:ind w:firstLine="480" w:firstLineChars="200"/>
        <w:rPr>
          <w:rFonts w:eastAsia="宋体"/>
          <w:lang w:eastAsia="zh-CN"/>
        </w:rPr>
      </w:pPr>
      <w:r>
        <w:rPr>
          <w:rFonts w:eastAsia="宋体"/>
          <w:lang w:eastAsia="zh-CN"/>
        </w:rPr>
        <w:t>7.乙方必须对进入甲方作业人员进行安全及疫情教育培训，增强劳务人员安全、治安防范及疫情防控</w:t>
      </w:r>
      <w:r>
        <w:rPr>
          <w:rFonts w:hint="eastAsia" w:eastAsia="宋体"/>
          <w:lang w:eastAsia="zh-CN"/>
        </w:rPr>
        <w:t>观念，提高作业人员的安全意识和自我保护能力，督促作业人员自觉遵守安全生产法规、操作规程以及甲方的防疫安全的管理要求等有关规定或制度。未经过防疫安全教育培训的人员不得进入甲方区域进行作业。安全、</w:t>
      </w:r>
      <w:r>
        <w:rPr>
          <w:rFonts w:eastAsia="宋体"/>
          <w:lang w:eastAsia="zh-CN"/>
        </w:rPr>
        <w:t>疫情</w:t>
      </w:r>
      <w:r>
        <w:rPr>
          <w:rFonts w:hint="eastAsia" w:eastAsia="宋体"/>
          <w:lang w:eastAsia="zh-CN"/>
        </w:rPr>
        <w:t>教育培训必须留有书面记录。</w:t>
      </w:r>
    </w:p>
    <w:p>
      <w:pPr>
        <w:ind w:firstLine="480" w:firstLineChars="200"/>
        <w:rPr>
          <w:rFonts w:eastAsia="宋体"/>
          <w:lang w:eastAsia="zh-CN"/>
        </w:rPr>
      </w:pPr>
      <w:r>
        <w:rPr>
          <w:rFonts w:eastAsia="宋体"/>
          <w:lang w:eastAsia="zh-CN"/>
        </w:rPr>
        <w:t>8.乙方人员进入甲方管辖区域作业须</w:t>
      </w:r>
      <w:r>
        <w:rPr>
          <w:rFonts w:hint="eastAsia" w:eastAsia="宋体"/>
          <w:lang w:eastAsia="zh-CN"/>
        </w:rPr>
        <w:t>接受甲方的督促、检查和指导。对检查出的防疫安全问题，乙方必须限期整改。当出现安全隐患、违规作业或疫情防控问题时，甲方有权实施安全考核或做出停止作业决定，乙方不持异议。安全工作通过甲方及监理方认可后才能恢复作业。</w:t>
      </w:r>
    </w:p>
    <w:p>
      <w:pPr>
        <w:rPr>
          <w:rFonts w:eastAsia="宋体"/>
          <w:kern w:val="2"/>
          <w:lang w:eastAsia="zh-CN"/>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
        <w:gridCol w:w="8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 w:type="dxa"/>
            <w:vAlign w:val="center"/>
          </w:tcPr>
          <w:p>
            <w:pPr>
              <w:rPr>
                <w:rFonts w:eastAsia="宋体"/>
                <w:kern w:val="2"/>
                <w:lang w:eastAsia="zh-CN"/>
              </w:rPr>
            </w:pPr>
          </w:p>
        </w:tc>
        <w:tc>
          <w:tcPr>
            <w:tcW w:w="8056" w:type="dxa"/>
            <w:vAlign w:val="center"/>
          </w:tcPr>
          <w:p>
            <w:pPr>
              <w:rPr>
                <w:rFonts w:eastAsia="宋体"/>
                <w:kern w:val="2"/>
              </w:rPr>
            </w:pPr>
            <w:r>
              <w:rPr>
                <w:rFonts w:hint="eastAsia" w:eastAsia="宋体"/>
                <w:kern w:val="2"/>
              </w:rPr>
              <w:t>乙方单位（章）</w:t>
            </w:r>
            <w:r>
              <w:rPr>
                <w:rFonts w:eastAsia="宋体"/>
                <w:kern w:val="2"/>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 w:type="dxa"/>
            <w:vAlign w:val="center"/>
          </w:tcPr>
          <w:p>
            <w:pPr>
              <w:rPr>
                <w:rFonts w:eastAsia="宋体"/>
                <w:kern w:val="2"/>
              </w:rPr>
            </w:pPr>
          </w:p>
        </w:tc>
        <w:tc>
          <w:tcPr>
            <w:tcW w:w="8056" w:type="dxa"/>
            <w:vAlign w:val="center"/>
          </w:tcPr>
          <w:p>
            <w:pPr>
              <w:rPr>
                <w:rFonts w:eastAsia="宋体"/>
                <w:kern w:val="2"/>
              </w:rPr>
            </w:pPr>
          </w:p>
          <w:p>
            <w:pPr>
              <w:rPr>
                <w:rFonts w:eastAsia="宋体"/>
                <w:kern w:val="2"/>
              </w:rPr>
            </w:pPr>
            <w:r>
              <w:rPr>
                <w:rFonts w:hint="eastAsia" w:eastAsia="宋体"/>
                <w:kern w:val="2"/>
              </w:rPr>
              <w:t>签字</w:t>
            </w:r>
            <w:r>
              <w:rPr>
                <w:rFonts w:eastAsia="宋体"/>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 w:type="dxa"/>
            <w:vAlign w:val="center"/>
          </w:tcPr>
          <w:p>
            <w:pPr>
              <w:rPr>
                <w:rFonts w:eastAsia="宋体"/>
                <w:kern w:val="2"/>
              </w:rPr>
            </w:pPr>
          </w:p>
        </w:tc>
        <w:tc>
          <w:tcPr>
            <w:tcW w:w="8056" w:type="dxa"/>
            <w:vAlign w:val="center"/>
          </w:tcPr>
          <w:p>
            <w:pPr>
              <w:rPr>
                <w:rFonts w:eastAsia="宋体"/>
                <w:kern w:val="2"/>
              </w:rPr>
            </w:pPr>
          </w:p>
          <w:p>
            <w:pPr>
              <w:rPr>
                <w:rFonts w:eastAsia="宋体"/>
                <w:kern w:val="2"/>
              </w:rPr>
            </w:pPr>
            <w:r>
              <w:rPr>
                <w:rFonts w:hint="eastAsia" w:eastAsia="宋体"/>
                <w:kern w:val="2"/>
              </w:rPr>
              <w:t>日期</w:t>
            </w:r>
            <w:r>
              <w:rPr>
                <w:rFonts w:eastAsia="宋体"/>
                <w:kern w:val="2"/>
              </w:rPr>
              <w:t>：</w:t>
            </w:r>
          </w:p>
        </w:tc>
      </w:tr>
    </w:tbl>
    <w:p>
      <w:pPr>
        <w:spacing w:before="158" w:beforeLines="50" w:after="156"/>
        <w:ind w:left="2340" w:hanging="2340"/>
        <w:jc w:val="center"/>
        <w:rPr>
          <w:rFonts w:eastAsia="PMingLiU"/>
          <w:sz w:val="22"/>
          <w:szCs w:val="22"/>
          <w:lang w:eastAsia="zh-CN"/>
        </w:rPr>
      </w:pPr>
    </w:p>
    <w:p>
      <w:pPr>
        <w:pStyle w:val="2"/>
        <w:ind w:firstLine="210"/>
        <w:rPr>
          <w:lang w:eastAsia="zh-CN"/>
        </w:rPr>
      </w:pPr>
      <w:r>
        <w:rPr>
          <w:lang w:eastAsia="zh-CN"/>
        </w:rPr>
        <w:br w:type="page"/>
      </w:r>
    </w:p>
    <w:p>
      <w:pPr>
        <w:keepNext w:val="0"/>
        <w:keepLines w:val="0"/>
        <w:pageBreakBefore w:val="0"/>
        <w:widowControl w:val="0"/>
        <w:kinsoku/>
        <w:wordWrap/>
        <w:overflowPunct/>
        <w:topLinePunct w:val="0"/>
        <w:autoSpaceDE/>
        <w:autoSpaceDN/>
        <w:bidi w:val="0"/>
        <w:adjustRightInd/>
        <w:snapToGrid/>
        <w:spacing w:before="156" w:after="156"/>
        <w:textAlignment w:val="auto"/>
        <w:outlineLvl w:val="9"/>
        <w:rPr>
          <w:rFonts w:ascii="宋体" w:hAnsi="宋体" w:eastAsia="宋体" w:cs="宋体"/>
          <w:b/>
          <w:bCs/>
          <w:color w:val="000000"/>
          <w:sz w:val="24"/>
          <w:szCs w:val="20"/>
          <w:lang w:eastAsia="zh-CN" w:bidi="en-US"/>
        </w:rPr>
      </w:pPr>
      <w:r>
        <w:rPr>
          <w:rFonts w:hint="eastAsia" w:ascii="宋体" w:hAnsi="宋体" w:eastAsia="宋体" w:cs="宋体"/>
          <w:b/>
          <w:bCs/>
          <w:color w:val="000000"/>
          <w:sz w:val="24"/>
          <w:szCs w:val="20"/>
          <w:lang w:eastAsia="zh-CN" w:bidi="en-US"/>
        </w:rPr>
        <w:t>附件5：货物清单</w:t>
      </w:r>
    </w:p>
    <w:p>
      <w:pPr>
        <w:keepNext w:val="0"/>
        <w:keepLines w:val="0"/>
        <w:pageBreakBefore w:val="0"/>
        <w:widowControl w:val="0"/>
        <w:kinsoku/>
        <w:wordWrap/>
        <w:overflowPunct/>
        <w:topLinePunct w:val="0"/>
        <w:autoSpaceDE/>
        <w:autoSpaceDN/>
        <w:bidi w:val="0"/>
        <w:adjustRightInd/>
        <w:snapToGrid/>
        <w:spacing w:before="156" w:after="156"/>
        <w:ind w:left="1084" w:hanging="1084"/>
        <w:jc w:val="center"/>
        <w:textAlignment w:val="auto"/>
        <w:outlineLvl w:val="9"/>
        <w:rPr>
          <w:rFonts w:eastAsia="宋体" w:cs="Arial"/>
          <w:b/>
          <w:lang w:eastAsia="zh-CN"/>
        </w:rPr>
      </w:pPr>
      <w:r>
        <w:rPr>
          <w:rFonts w:hint="eastAsia" w:eastAsia="宋体" w:cs="Arial"/>
          <w:b/>
          <w:lang w:eastAsia="zh-CN"/>
        </w:rPr>
        <w:t>货物清单</w:t>
      </w:r>
    </w:p>
    <w:p>
      <w:pPr>
        <w:spacing w:before="156" w:after="156"/>
        <w:rPr>
          <w:rFonts w:eastAsia="宋体" w:cs="Arial"/>
          <w:lang w:eastAsia="zh-CN"/>
        </w:rPr>
      </w:pPr>
    </w:p>
    <w:p>
      <w:pPr>
        <w:spacing w:before="156" w:after="156"/>
        <w:rPr>
          <w:rFonts w:eastAsia="宋体" w:cs="Arial"/>
        </w:rPr>
      </w:pPr>
      <w:r>
        <w:rPr>
          <w:rFonts w:hint="eastAsia" w:eastAsia="宋体" w:cs="Arial"/>
        </w:rPr>
        <w:t>合同编号：</w:t>
      </w:r>
    </w:p>
    <w:p>
      <w:pPr>
        <w:spacing w:before="156" w:after="156"/>
        <w:rPr>
          <w:rFonts w:eastAsia="宋体" w:cs="Arial"/>
        </w:rPr>
      </w:pPr>
      <w:r>
        <w:rPr>
          <w:rFonts w:hint="eastAsia" w:eastAsia="宋体" w:cs="Arial"/>
        </w:rPr>
        <w:t>合同名称：</w:t>
      </w:r>
    </w:p>
    <w:p>
      <w:pPr>
        <w:rPr>
          <w:rFonts w:eastAsiaTheme="minorEastAsia"/>
        </w:rPr>
      </w:pPr>
    </w:p>
    <w:tbl>
      <w:tblPr>
        <w:tblStyle w:val="23"/>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1"/>
        <w:gridCol w:w="425"/>
        <w:gridCol w:w="1417"/>
        <w:gridCol w:w="709"/>
        <w:gridCol w:w="709"/>
        <w:gridCol w:w="851"/>
        <w:gridCol w:w="1276"/>
        <w:gridCol w:w="70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货物名称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规格型号</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计量单位</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数量</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单价</w:t>
            </w:r>
          </w:p>
          <w:p>
            <w:pPr>
              <w:spacing w:line="360" w:lineRule="auto"/>
              <w:jc w:val="center"/>
              <w:rPr>
                <w:rFonts w:eastAsia="宋体"/>
                <w:b/>
              </w:rPr>
            </w:pPr>
            <w:r>
              <w:rPr>
                <w:rFonts w:hint="eastAsia" w:eastAsia="宋体"/>
                <w:b/>
              </w:rPr>
              <w:t>（元）</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金额</w:t>
            </w:r>
          </w:p>
          <w:p>
            <w:pPr>
              <w:spacing w:line="360" w:lineRule="auto"/>
              <w:jc w:val="center"/>
              <w:rPr>
                <w:rFonts w:eastAsia="宋体"/>
                <w:b/>
              </w:rPr>
            </w:pPr>
            <w:r>
              <w:rPr>
                <w:rFonts w:hint="eastAsia" w:eastAsia="宋体"/>
                <w:b/>
              </w:rPr>
              <w:t>小计（元）</w:t>
            </w: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交货时间</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合计</w:t>
            </w:r>
          </w:p>
        </w:tc>
        <w:tc>
          <w:tcPr>
            <w:tcW w:w="3402"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eastAsia="宋体"/>
              </w:rPr>
            </w:pPr>
            <w:r>
              <w:rPr>
                <w:rFonts w:hint="eastAsia" w:eastAsia="宋体"/>
              </w:rPr>
              <w:t>大写：</w:t>
            </w:r>
          </w:p>
        </w:tc>
        <w:tc>
          <w:tcPr>
            <w:tcW w:w="4537"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rPr>
                <w:rFonts w:eastAsia="宋体"/>
              </w:rPr>
            </w:pPr>
            <w:r>
              <w:rPr>
                <w:rFonts w:hint="eastAsia" w:eastAsia="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b/>
              </w:rPr>
            </w:pPr>
            <w:r>
              <w:rPr>
                <w:rFonts w:hint="eastAsia" w:eastAsia="宋体"/>
                <w:b/>
              </w:rPr>
              <w:t>备注</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宋体"/>
                <w:b/>
              </w:rPr>
            </w:pPr>
          </w:p>
        </w:tc>
        <w:tc>
          <w:tcPr>
            <w:tcW w:w="7088"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eastAsia="宋体"/>
                <w:lang w:eastAsia="zh-CN"/>
              </w:rPr>
            </w:pPr>
            <w:r>
              <w:rPr>
                <w:rFonts w:hint="eastAsia" w:eastAsia="宋体"/>
                <w:lang w:eastAsia="zh-CN"/>
              </w:rPr>
              <w:t>含</w:t>
            </w:r>
            <w:r>
              <w:rPr>
                <w:rFonts w:eastAsia="宋体"/>
                <w:u w:val="single"/>
                <w:lang w:eastAsia="zh-CN"/>
              </w:rPr>
              <w:t xml:space="preserve">    </w:t>
            </w:r>
            <w:r>
              <w:rPr>
                <w:rFonts w:hint="eastAsia" w:eastAsia="宋体"/>
                <w:lang w:eastAsia="zh-CN"/>
              </w:rPr>
              <w:t>增值税，开具增值税专用发票</w:t>
            </w:r>
          </w:p>
        </w:tc>
      </w:tr>
    </w:tbl>
    <w:p>
      <w:pPr>
        <w:keepNext w:val="0"/>
        <w:keepLines w:val="0"/>
        <w:pageBreakBefore w:val="0"/>
        <w:widowControl w:val="0"/>
        <w:kinsoku/>
        <w:wordWrap/>
        <w:overflowPunct/>
        <w:topLinePunct w:val="0"/>
        <w:autoSpaceDE/>
        <w:autoSpaceDN/>
        <w:bidi w:val="0"/>
        <w:adjustRightInd/>
        <w:snapToGrid/>
        <w:spacing w:before="156" w:after="156"/>
        <w:textAlignment w:val="auto"/>
        <w:outlineLvl w:val="9"/>
        <w:rPr>
          <w:sz w:val="24"/>
          <w:szCs w:val="24"/>
          <w:lang w:eastAsia="zh-CN"/>
        </w:rPr>
      </w:pPr>
      <w:r>
        <w:rPr>
          <w:b w:val="0"/>
          <w:lang w:eastAsia="zh-CN"/>
        </w:rPr>
        <w:br w:type="page"/>
      </w:r>
      <w:r>
        <w:rPr>
          <w:rFonts w:hint="eastAsia" w:ascii="宋体" w:hAnsi="宋体" w:eastAsia="宋体" w:cs="宋体"/>
          <w:b/>
          <w:bCs/>
          <w:color w:val="000000"/>
          <w:sz w:val="24"/>
          <w:szCs w:val="20"/>
          <w:lang w:eastAsia="zh-CN" w:bidi="en-US"/>
        </w:rPr>
        <w:t>附件6：货物到货验收合格单</w:t>
      </w:r>
    </w:p>
    <w:p>
      <w:pPr>
        <w:keepNext w:val="0"/>
        <w:keepLines w:val="0"/>
        <w:pageBreakBefore w:val="0"/>
        <w:widowControl w:val="0"/>
        <w:kinsoku/>
        <w:wordWrap/>
        <w:overflowPunct/>
        <w:topLinePunct w:val="0"/>
        <w:autoSpaceDE/>
        <w:autoSpaceDN/>
        <w:bidi w:val="0"/>
        <w:adjustRightInd/>
        <w:snapToGrid/>
        <w:spacing w:before="156" w:after="156"/>
        <w:ind w:left="1084" w:hanging="1084"/>
        <w:jc w:val="center"/>
        <w:textAlignment w:val="auto"/>
        <w:outlineLvl w:val="9"/>
        <w:rPr>
          <w:rFonts w:cs="Arial"/>
          <w:b/>
          <w:lang w:eastAsia="zh-CN"/>
        </w:rPr>
      </w:pPr>
    </w:p>
    <w:p>
      <w:pPr>
        <w:keepNext w:val="0"/>
        <w:keepLines w:val="0"/>
        <w:pageBreakBefore w:val="0"/>
        <w:widowControl w:val="0"/>
        <w:kinsoku/>
        <w:wordWrap/>
        <w:overflowPunct/>
        <w:topLinePunct w:val="0"/>
        <w:autoSpaceDE/>
        <w:autoSpaceDN/>
        <w:bidi w:val="0"/>
        <w:adjustRightInd/>
        <w:snapToGrid/>
        <w:spacing w:before="156" w:after="156"/>
        <w:ind w:left="1084" w:hanging="1084"/>
        <w:jc w:val="center"/>
        <w:textAlignment w:val="auto"/>
        <w:outlineLvl w:val="9"/>
        <w:rPr>
          <w:rFonts w:eastAsia="宋体" w:cs="Arial"/>
          <w:b/>
          <w:lang w:eastAsia="zh-CN"/>
        </w:rPr>
      </w:pPr>
      <w:r>
        <w:rPr>
          <w:rFonts w:hint="eastAsia" w:eastAsia="宋体" w:cs="Arial"/>
          <w:b/>
          <w:lang w:eastAsia="zh-CN"/>
        </w:rPr>
        <w:t>货物到货验收合格单</w:t>
      </w:r>
    </w:p>
    <w:p>
      <w:pPr>
        <w:spacing w:before="156" w:after="156"/>
        <w:ind w:left="1080" w:hanging="1080"/>
        <w:rPr>
          <w:rFonts w:eastAsia="宋体" w:cs="Arial"/>
          <w:szCs w:val="21"/>
          <w:lang w:eastAsia="zh-CN"/>
        </w:rPr>
      </w:pPr>
      <w:r>
        <w:rPr>
          <w:rFonts w:hint="eastAsia" w:eastAsia="宋体" w:cs="Arial"/>
          <w:szCs w:val="21"/>
          <w:lang w:eastAsia="zh-CN"/>
        </w:rPr>
        <w:t>合同编号：</w:t>
      </w:r>
    </w:p>
    <w:p>
      <w:pPr>
        <w:spacing w:before="156" w:after="156"/>
        <w:ind w:left="1080" w:hanging="1080"/>
        <w:rPr>
          <w:rFonts w:eastAsia="宋体" w:cs="Arial"/>
          <w:szCs w:val="21"/>
          <w:lang w:eastAsia="zh-CN"/>
        </w:rPr>
      </w:pPr>
      <w:r>
        <w:rPr>
          <w:rFonts w:hint="eastAsia" w:eastAsia="宋体" w:cs="Arial"/>
          <w:szCs w:val="21"/>
          <w:lang w:eastAsia="zh-CN"/>
        </w:rPr>
        <w:t>合同名称：</w:t>
      </w:r>
    </w:p>
    <w:p>
      <w:pPr>
        <w:pStyle w:val="2"/>
        <w:ind w:firstLine="210"/>
        <w:rPr>
          <w:rFonts w:cs="Arial"/>
        </w:rPr>
      </w:pPr>
    </w:p>
    <w:tbl>
      <w:tblPr>
        <w:tblStyle w:val="23"/>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418"/>
        <w:gridCol w:w="1276"/>
        <w:gridCol w:w="142"/>
        <w:gridCol w:w="1242"/>
        <w:gridCol w:w="10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59" w:type="dxa"/>
            <w:noWrap/>
            <w:vAlign w:val="center"/>
          </w:tcPr>
          <w:p>
            <w:pPr>
              <w:pStyle w:val="21"/>
              <w:ind w:firstLine="120" w:firstLineChars="50"/>
              <w:jc w:val="center"/>
              <w:rPr>
                <w:rFonts w:eastAsia="宋体" w:cs="Arial"/>
                <w:b/>
              </w:rPr>
            </w:pPr>
            <w:r>
              <w:rPr>
                <w:rFonts w:eastAsia="宋体" w:cs="Arial"/>
                <w:b/>
              </w:rPr>
              <w:t>货物名称</w:t>
            </w:r>
          </w:p>
        </w:tc>
        <w:tc>
          <w:tcPr>
            <w:tcW w:w="1418" w:type="dxa"/>
            <w:vAlign w:val="center"/>
          </w:tcPr>
          <w:p>
            <w:pPr>
              <w:pStyle w:val="21"/>
              <w:jc w:val="center"/>
              <w:rPr>
                <w:rFonts w:eastAsia="宋体" w:cs="Arial"/>
                <w:b/>
              </w:rPr>
            </w:pPr>
            <w:r>
              <w:rPr>
                <w:rFonts w:hint="eastAsia" w:eastAsia="宋体" w:cs="Arial"/>
                <w:b/>
              </w:rPr>
              <w:t>生产厂家</w:t>
            </w:r>
          </w:p>
        </w:tc>
        <w:tc>
          <w:tcPr>
            <w:tcW w:w="1418" w:type="dxa"/>
            <w:gridSpan w:val="2"/>
            <w:noWrap/>
            <w:vAlign w:val="center"/>
          </w:tcPr>
          <w:p>
            <w:pPr>
              <w:pStyle w:val="21"/>
              <w:jc w:val="center"/>
              <w:rPr>
                <w:rFonts w:eastAsia="宋体" w:cs="Arial"/>
                <w:b/>
              </w:rPr>
            </w:pPr>
            <w:r>
              <w:rPr>
                <w:rFonts w:eastAsia="宋体" w:cs="Arial"/>
                <w:b/>
              </w:rPr>
              <w:t>规格型号</w:t>
            </w:r>
          </w:p>
        </w:tc>
        <w:tc>
          <w:tcPr>
            <w:tcW w:w="1242" w:type="dxa"/>
            <w:noWrap/>
            <w:vAlign w:val="center"/>
          </w:tcPr>
          <w:p>
            <w:pPr>
              <w:pStyle w:val="21"/>
              <w:jc w:val="center"/>
              <w:rPr>
                <w:rFonts w:eastAsia="宋体" w:cs="Arial"/>
                <w:b/>
              </w:rPr>
            </w:pPr>
            <w:r>
              <w:rPr>
                <w:rFonts w:hint="eastAsia" w:eastAsia="宋体" w:cs="Arial"/>
                <w:b/>
              </w:rPr>
              <w:t>计量单位</w:t>
            </w:r>
          </w:p>
        </w:tc>
        <w:tc>
          <w:tcPr>
            <w:tcW w:w="1026" w:type="dxa"/>
            <w:noWrap/>
            <w:vAlign w:val="center"/>
          </w:tcPr>
          <w:p>
            <w:pPr>
              <w:pStyle w:val="21"/>
              <w:jc w:val="center"/>
              <w:rPr>
                <w:rFonts w:eastAsia="宋体" w:cs="Arial"/>
                <w:b/>
              </w:rPr>
            </w:pPr>
            <w:r>
              <w:rPr>
                <w:rFonts w:eastAsia="宋体" w:cs="Arial"/>
                <w:b/>
              </w:rPr>
              <w:t>数量</w:t>
            </w:r>
          </w:p>
        </w:tc>
        <w:tc>
          <w:tcPr>
            <w:tcW w:w="1843" w:type="dxa"/>
            <w:noWrap/>
            <w:vAlign w:val="center"/>
          </w:tcPr>
          <w:p>
            <w:pPr>
              <w:pStyle w:val="21"/>
              <w:jc w:val="center"/>
              <w:rPr>
                <w:rFonts w:eastAsia="宋体" w:cs="Arial"/>
                <w:b/>
              </w:rPr>
            </w:pPr>
            <w:r>
              <w:rPr>
                <w:rFonts w:hint="eastAsia" w:eastAsia="宋体" w:cs="Arial"/>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noWrap/>
            <w:vAlign w:val="center"/>
          </w:tcPr>
          <w:p>
            <w:pPr>
              <w:pStyle w:val="21"/>
              <w:rPr>
                <w:rFonts w:cs="Arial"/>
              </w:rPr>
            </w:pPr>
          </w:p>
        </w:tc>
        <w:tc>
          <w:tcPr>
            <w:tcW w:w="1418" w:type="dxa"/>
            <w:vAlign w:val="center"/>
          </w:tcPr>
          <w:p>
            <w:pPr>
              <w:pStyle w:val="21"/>
              <w:rPr>
                <w:rFonts w:cs="Arial"/>
              </w:rPr>
            </w:pPr>
          </w:p>
        </w:tc>
        <w:tc>
          <w:tcPr>
            <w:tcW w:w="1418" w:type="dxa"/>
            <w:gridSpan w:val="2"/>
            <w:noWrap/>
            <w:vAlign w:val="center"/>
          </w:tcPr>
          <w:p>
            <w:pPr>
              <w:pStyle w:val="21"/>
              <w:rPr>
                <w:rFonts w:cs="Arial"/>
              </w:rPr>
            </w:pPr>
          </w:p>
        </w:tc>
        <w:tc>
          <w:tcPr>
            <w:tcW w:w="1242" w:type="dxa"/>
            <w:noWrap/>
            <w:vAlign w:val="center"/>
          </w:tcPr>
          <w:p>
            <w:pPr>
              <w:pStyle w:val="21"/>
              <w:rPr>
                <w:rFonts w:cs="Arial"/>
              </w:rPr>
            </w:pPr>
          </w:p>
        </w:tc>
        <w:tc>
          <w:tcPr>
            <w:tcW w:w="1026" w:type="dxa"/>
            <w:noWrap/>
            <w:vAlign w:val="center"/>
          </w:tcPr>
          <w:p>
            <w:pPr>
              <w:pStyle w:val="21"/>
              <w:rPr>
                <w:rFonts w:cs="Arial"/>
              </w:rPr>
            </w:pPr>
          </w:p>
        </w:tc>
        <w:tc>
          <w:tcPr>
            <w:tcW w:w="1843" w:type="dxa"/>
            <w:noWrap/>
            <w:vAlign w:val="center"/>
          </w:tcPr>
          <w:p>
            <w:pPr>
              <w:pStyle w:val="21"/>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506" w:type="dxa"/>
            <w:gridSpan w:val="7"/>
            <w:noWrap/>
            <w:vAlign w:val="center"/>
          </w:tcPr>
          <w:p>
            <w:pPr>
              <w:pStyle w:val="73"/>
              <w:spacing w:line="240" w:lineRule="auto"/>
              <w:ind w:firstLine="0" w:firstLineChars="0"/>
              <w:rPr>
                <w:rFonts w:eastAsia="宋体"/>
                <w:lang w:eastAsia="zh-CN"/>
              </w:rPr>
            </w:pPr>
            <w:r>
              <w:rPr>
                <w:rFonts w:hint="eastAsia" w:eastAsia="宋体"/>
                <w:lang w:eastAsia="zh-CN"/>
              </w:rPr>
              <w:t>甲方</w:t>
            </w:r>
            <w:r>
              <w:rPr>
                <w:rFonts w:eastAsia="宋体"/>
                <w:lang w:eastAsia="zh-CN"/>
              </w:rPr>
              <w:t>授权</w:t>
            </w:r>
            <w:r>
              <w:rPr>
                <w:rFonts w:hint="eastAsia" w:eastAsia="宋体"/>
                <w:u w:val="single"/>
                <w:lang w:eastAsia="zh-CN"/>
              </w:rPr>
              <w:t xml:space="preserve">       </w:t>
            </w:r>
            <w:r>
              <w:rPr>
                <w:rFonts w:hint="eastAsia" w:eastAsia="宋体"/>
                <w:lang w:eastAsia="zh-CN"/>
              </w:rPr>
              <w:t>为货物验收代表；乙方授权</w:t>
            </w:r>
            <w:r>
              <w:rPr>
                <w:rFonts w:hint="eastAsia" w:eastAsia="宋体"/>
                <w:u w:val="single"/>
                <w:lang w:eastAsia="zh-CN"/>
              </w:rPr>
              <w:t xml:space="preserve">       </w:t>
            </w:r>
            <w:r>
              <w:rPr>
                <w:rFonts w:hint="eastAsia" w:eastAsia="宋体"/>
                <w:lang w:eastAsia="zh-CN"/>
              </w:rPr>
              <w:t>为货物验收</w:t>
            </w:r>
            <w:r>
              <w:rPr>
                <w:rFonts w:eastAsia="宋体"/>
                <w:lang w:eastAsia="zh-CN"/>
              </w:rPr>
              <w:t>代表</w:t>
            </w:r>
            <w:r>
              <w:rPr>
                <w:rFonts w:hint="eastAsia" w:eastAsia="宋体"/>
                <w:lang w:eastAsia="zh-CN"/>
              </w:rPr>
              <w:t>。</w:t>
            </w:r>
          </w:p>
          <w:p>
            <w:pPr>
              <w:pStyle w:val="73"/>
              <w:spacing w:line="240" w:lineRule="auto"/>
              <w:ind w:firstLine="0" w:firstLineChars="0"/>
              <w:rPr>
                <w:rFonts w:eastAsia="宋体"/>
                <w:lang w:eastAsia="zh-CN"/>
              </w:rPr>
            </w:pPr>
            <w:r>
              <w:rPr>
                <w:rFonts w:hint="eastAsia" w:eastAsia="宋体"/>
                <w:lang w:eastAsia="zh-CN"/>
              </w:rPr>
              <w:t>甲、乙双方</w:t>
            </w:r>
            <w:r>
              <w:rPr>
                <w:rFonts w:eastAsia="宋体"/>
                <w:lang w:eastAsia="zh-CN"/>
              </w:rPr>
              <w:t>对乙方提供的</w:t>
            </w:r>
            <w:r>
              <w:rPr>
                <w:rFonts w:hint="eastAsia" w:eastAsia="宋体"/>
                <w:lang w:eastAsia="zh-CN"/>
              </w:rPr>
              <w:t>上述货物</w:t>
            </w:r>
            <w:r>
              <w:rPr>
                <w:rFonts w:eastAsia="宋体"/>
                <w:lang w:eastAsia="zh-CN"/>
              </w:rPr>
              <w:t>已</w:t>
            </w:r>
            <w:r>
              <w:rPr>
                <w:rFonts w:hint="eastAsia" w:eastAsia="宋体"/>
                <w:lang w:eastAsia="zh-CN"/>
              </w:rPr>
              <w:t>共同</w:t>
            </w:r>
            <w:r>
              <w:rPr>
                <w:rFonts w:eastAsia="宋体"/>
                <w:lang w:eastAsia="zh-CN"/>
              </w:rPr>
              <w:t>进行</w:t>
            </w:r>
            <w:r>
              <w:rPr>
                <w:rFonts w:hint="eastAsia" w:eastAsia="宋体"/>
                <w:lang w:eastAsia="zh-CN"/>
              </w:rPr>
              <w:t>到货</w:t>
            </w:r>
            <w:r>
              <w:rPr>
                <w:rFonts w:eastAsia="宋体"/>
                <w:lang w:eastAsia="zh-CN"/>
              </w:rPr>
              <w:t>验收，现予以确认。</w:t>
            </w:r>
          </w:p>
          <w:p>
            <w:pPr>
              <w:pStyle w:val="73"/>
              <w:spacing w:line="240" w:lineRule="auto"/>
              <w:ind w:firstLine="0" w:firstLineChars="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4253" w:type="dxa"/>
            <w:gridSpan w:val="3"/>
            <w:noWrap/>
            <w:vAlign w:val="center"/>
          </w:tcPr>
          <w:p>
            <w:pPr>
              <w:pStyle w:val="73"/>
              <w:ind w:firstLine="0" w:firstLineChars="0"/>
              <w:rPr>
                <w:rFonts w:eastAsia="宋体"/>
                <w:b/>
                <w:lang w:eastAsia="zh-CN"/>
              </w:rPr>
            </w:pPr>
            <w:r>
              <w:rPr>
                <w:rFonts w:eastAsia="宋体"/>
                <w:b/>
                <w:lang w:eastAsia="zh-CN"/>
              </w:rPr>
              <w:t>甲方</w:t>
            </w:r>
            <w:r>
              <w:rPr>
                <w:rFonts w:hint="eastAsia" w:eastAsia="宋体"/>
                <w:b/>
                <w:lang w:eastAsia="zh-CN"/>
              </w:rPr>
              <w:t>（盖章）</w:t>
            </w:r>
            <w:r>
              <w:rPr>
                <w:rFonts w:eastAsia="宋体"/>
                <w:b/>
                <w:lang w:eastAsia="zh-CN"/>
              </w:rPr>
              <w:t>：</w:t>
            </w:r>
          </w:p>
          <w:p>
            <w:pPr>
              <w:pStyle w:val="73"/>
              <w:ind w:firstLine="0" w:firstLineChars="0"/>
              <w:rPr>
                <w:lang w:eastAsia="zh-CN"/>
              </w:rPr>
            </w:pPr>
            <w:r>
              <w:rPr>
                <w:rFonts w:eastAsia="宋体"/>
                <w:lang w:eastAsia="zh-CN"/>
              </w:rPr>
              <w:t>授权代表</w:t>
            </w:r>
            <w:r>
              <w:rPr>
                <w:rFonts w:hint="eastAsia" w:eastAsia="宋体"/>
                <w:lang w:eastAsia="zh-CN"/>
              </w:rPr>
              <w:t>（签字）</w:t>
            </w:r>
            <w:r>
              <w:rPr>
                <w:rFonts w:eastAsia="宋体"/>
                <w:lang w:eastAsia="zh-CN"/>
              </w:rPr>
              <w:t xml:space="preserve">：  </w:t>
            </w:r>
            <w:r>
              <w:rPr>
                <w:lang w:eastAsia="zh-CN"/>
              </w:rPr>
              <w:t xml:space="preserve">  </w:t>
            </w:r>
          </w:p>
          <w:p>
            <w:pPr>
              <w:pStyle w:val="73"/>
            </w:pPr>
            <w:r>
              <w:rPr>
                <w:rFonts w:hint="eastAsia" w:ascii="宋体" w:hAnsi="宋体" w:eastAsia="宋体" w:cs="宋体"/>
              </w:rPr>
              <w:t>年</w:t>
            </w:r>
            <w:r>
              <w:t xml:space="preserve">  </w:t>
            </w:r>
            <w:r>
              <w:rPr>
                <w:rFonts w:hint="eastAsia"/>
              </w:rPr>
              <w:t xml:space="preserve"> </w:t>
            </w:r>
            <w:r>
              <w:rPr>
                <w:rFonts w:hint="eastAsia" w:ascii="宋体" w:hAnsi="宋体" w:eastAsia="宋体" w:cs="宋体"/>
              </w:rPr>
              <w:t>月</w:t>
            </w:r>
            <w:r>
              <w:t xml:space="preserve"> </w:t>
            </w:r>
            <w:r>
              <w:rPr>
                <w:rFonts w:hint="eastAsia"/>
              </w:rPr>
              <w:t xml:space="preserve"> </w:t>
            </w:r>
            <w:r>
              <w:t xml:space="preserve"> </w:t>
            </w:r>
            <w:r>
              <w:rPr>
                <w:rFonts w:hint="eastAsia" w:ascii="宋体" w:hAnsi="宋体" w:eastAsia="宋体" w:cs="宋体"/>
              </w:rPr>
              <w:t>日</w:t>
            </w:r>
            <w:r>
              <w:t xml:space="preserve">  </w:t>
            </w:r>
          </w:p>
        </w:tc>
        <w:tc>
          <w:tcPr>
            <w:tcW w:w="4253" w:type="dxa"/>
            <w:gridSpan w:val="4"/>
            <w:vAlign w:val="center"/>
          </w:tcPr>
          <w:p>
            <w:pPr>
              <w:pStyle w:val="73"/>
              <w:ind w:firstLine="0" w:firstLineChars="0"/>
              <w:rPr>
                <w:rFonts w:eastAsia="宋体"/>
                <w:b/>
                <w:lang w:eastAsia="zh-CN"/>
              </w:rPr>
            </w:pPr>
            <w:r>
              <w:rPr>
                <w:rFonts w:hint="eastAsia" w:eastAsia="宋体"/>
                <w:b/>
                <w:lang w:eastAsia="zh-CN"/>
              </w:rPr>
              <w:t>乙</w:t>
            </w:r>
            <w:r>
              <w:rPr>
                <w:rFonts w:eastAsia="宋体"/>
                <w:b/>
                <w:lang w:eastAsia="zh-CN"/>
              </w:rPr>
              <w:t>方</w:t>
            </w:r>
            <w:r>
              <w:rPr>
                <w:rFonts w:hint="eastAsia" w:eastAsia="宋体"/>
                <w:b/>
                <w:lang w:eastAsia="zh-CN"/>
              </w:rPr>
              <w:t>（盖章）</w:t>
            </w:r>
            <w:r>
              <w:rPr>
                <w:rFonts w:eastAsia="宋体"/>
                <w:b/>
                <w:lang w:eastAsia="zh-CN"/>
              </w:rPr>
              <w:t>：</w:t>
            </w:r>
          </w:p>
          <w:p>
            <w:pPr>
              <w:pStyle w:val="73"/>
              <w:ind w:firstLine="0" w:firstLineChars="0"/>
              <w:rPr>
                <w:lang w:eastAsia="zh-CN"/>
              </w:rPr>
            </w:pPr>
            <w:r>
              <w:rPr>
                <w:rFonts w:eastAsia="宋体"/>
                <w:lang w:eastAsia="zh-CN"/>
              </w:rPr>
              <w:t>授权代表</w:t>
            </w:r>
            <w:r>
              <w:rPr>
                <w:rFonts w:hint="eastAsia" w:eastAsia="宋体"/>
                <w:lang w:eastAsia="zh-CN"/>
              </w:rPr>
              <w:t>（签字）</w:t>
            </w:r>
            <w:r>
              <w:rPr>
                <w:rFonts w:eastAsia="宋体"/>
                <w:lang w:eastAsia="zh-CN"/>
              </w:rPr>
              <w:t xml:space="preserve">：   </w:t>
            </w:r>
            <w:r>
              <w:rPr>
                <w:lang w:eastAsia="zh-CN"/>
              </w:rPr>
              <w:t xml:space="preserve"> </w:t>
            </w:r>
          </w:p>
          <w:p>
            <w:pPr>
              <w:pStyle w:val="73"/>
              <w:ind w:firstLine="477" w:firstLineChars="199"/>
            </w:pPr>
            <w:r>
              <w:rPr>
                <w:rFonts w:hint="eastAsia" w:ascii="宋体" w:hAnsi="宋体" w:eastAsia="宋体" w:cs="宋体"/>
              </w:rPr>
              <w:t>年</w:t>
            </w:r>
            <w:r>
              <w:t xml:space="preserve">  </w:t>
            </w:r>
            <w:r>
              <w:rPr>
                <w:rFonts w:hint="eastAsia"/>
              </w:rPr>
              <w:t xml:space="preserve"> </w:t>
            </w:r>
            <w:r>
              <w:rPr>
                <w:rFonts w:hint="eastAsia" w:ascii="宋体" w:hAnsi="宋体" w:eastAsia="宋体" w:cs="宋体"/>
              </w:rPr>
              <w:t>月</w:t>
            </w:r>
            <w:r>
              <w:t xml:space="preserve"> </w:t>
            </w:r>
            <w:r>
              <w:rPr>
                <w:rFonts w:hint="eastAsia"/>
              </w:rPr>
              <w:t xml:space="preserve"> </w:t>
            </w:r>
            <w:r>
              <w:t xml:space="preserve"> </w:t>
            </w:r>
            <w:r>
              <w:rPr>
                <w:rFonts w:hint="eastAsia" w:ascii="宋体" w:hAnsi="宋体" w:eastAsia="宋体" w:cs="宋体"/>
              </w:rPr>
              <w:t>日</w:t>
            </w:r>
            <w:r>
              <w:t xml:space="preserve">  </w:t>
            </w:r>
          </w:p>
        </w:tc>
      </w:tr>
    </w:tbl>
    <w:p>
      <w:pPr>
        <w:pStyle w:val="73"/>
        <w:spacing w:line="240" w:lineRule="auto"/>
        <w:ind w:firstLine="950" w:firstLineChars="396"/>
      </w:pPr>
    </w:p>
    <w:p>
      <w:pPr>
        <w:pStyle w:val="73"/>
        <w:spacing w:line="240" w:lineRule="auto"/>
        <w:ind w:firstLine="950" w:firstLineChars="396"/>
      </w:pPr>
    </w:p>
    <w:p>
      <w:pPr>
        <w:pStyle w:val="73"/>
        <w:spacing w:line="240" w:lineRule="auto"/>
        <w:ind w:firstLine="951" w:firstLineChars="396"/>
        <w:rPr>
          <w:b/>
        </w:rPr>
      </w:pPr>
    </w:p>
    <w:p>
      <w:pPr>
        <w:widowControl/>
        <w:rPr>
          <w:b/>
        </w:rPr>
      </w:pPr>
      <w:r>
        <w:rPr>
          <w:b/>
        </w:rPr>
        <w:br w:type="page"/>
      </w:r>
      <w:bookmarkStart w:id="47" w:name="_Hlk40636716"/>
    </w:p>
    <w:bookmarkEnd w:id="47"/>
    <w:p>
      <w:pPr>
        <w:pStyle w:val="4"/>
        <w:numPr>
          <w:ilvl w:val="0"/>
          <w:numId w:val="14"/>
        </w:numPr>
        <w:snapToGrid w:val="0"/>
        <w:spacing w:line="360" w:lineRule="auto"/>
        <w:ind w:left="0"/>
        <w:jc w:val="center"/>
        <w:rPr>
          <w:rFonts w:ascii="宋体" w:hAnsi="宋体" w:eastAsia="宋体"/>
          <w:sz w:val="40"/>
          <w:szCs w:val="40"/>
          <w:lang w:eastAsia="zh-CN"/>
        </w:rPr>
      </w:pPr>
      <w:bookmarkStart w:id="48" w:name="_Toc88508864"/>
      <w:r>
        <w:rPr>
          <w:rFonts w:hint="eastAsia" w:ascii="宋体" w:hAnsi="宋体" w:eastAsia="宋体"/>
          <w:sz w:val="40"/>
          <w:szCs w:val="40"/>
          <w:lang w:eastAsia="zh-CN"/>
        </w:rPr>
        <w:t>采</w:t>
      </w:r>
      <w:r>
        <w:rPr>
          <w:rFonts w:ascii="宋体" w:hAnsi="宋体" w:eastAsia="宋体"/>
          <w:sz w:val="40"/>
          <w:szCs w:val="40"/>
          <w:lang w:eastAsia="zh-CN"/>
        </w:rPr>
        <w:t>购需求</w:t>
      </w:r>
      <w:bookmarkEnd w:id="48"/>
    </w:p>
    <w:p>
      <w:pPr>
        <w:pStyle w:val="69"/>
        <w:spacing w:line="540" w:lineRule="exact"/>
        <w:ind w:firstLine="0" w:firstLineChars="0"/>
        <w:rPr>
          <w:rFonts w:ascii="黑体" w:hAnsi="黑体" w:eastAsia="黑体"/>
          <w:sz w:val="30"/>
          <w:szCs w:val="30"/>
        </w:rPr>
      </w:pPr>
      <w:r>
        <w:rPr>
          <w:rFonts w:hint="eastAsia" w:ascii="黑体" w:hAnsi="黑体" w:eastAsia="黑体"/>
          <w:sz w:val="36"/>
          <w:szCs w:val="36"/>
          <w:lang w:eastAsia="zh-CN"/>
        </w:rPr>
        <w:t>一、</w:t>
      </w:r>
      <w:r>
        <w:rPr>
          <w:rFonts w:hint="eastAsia" w:ascii="黑体" w:hAnsi="黑体" w:eastAsia="黑体"/>
          <w:sz w:val="36"/>
          <w:szCs w:val="36"/>
        </w:rPr>
        <w:t>项目</w:t>
      </w:r>
      <w:r>
        <w:rPr>
          <w:rFonts w:ascii="黑体" w:hAnsi="黑体" w:eastAsia="黑体"/>
          <w:sz w:val="36"/>
          <w:szCs w:val="36"/>
        </w:rPr>
        <w:t>名称</w:t>
      </w:r>
    </w:p>
    <w:p>
      <w:pPr>
        <w:spacing w:line="540" w:lineRule="exact"/>
        <w:ind w:firstLine="560" w:firstLineChars="200"/>
        <w:rPr>
          <w:rFonts w:ascii="黑体" w:hAnsi="黑体" w:eastAsia="黑体"/>
          <w:sz w:val="28"/>
          <w:szCs w:val="28"/>
          <w:lang w:eastAsia="zh-CN"/>
        </w:rPr>
      </w:pPr>
      <w:r>
        <w:rPr>
          <w:rFonts w:hint="eastAsia" w:ascii="仿宋_GB2312" w:hAnsi="黑体" w:eastAsia="仿宋_GB2312"/>
          <w:sz w:val="28"/>
          <w:szCs w:val="28"/>
          <w:lang w:eastAsia="zh-CN"/>
        </w:rPr>
        <w:t>广州印钞有限公司2022年宣传物料设计、制作、安装</w:t>
      </w:r>
    </w:p>
    <w:p>
      <w:pPr>
        <w:pStyle w:val="69"/>
        <w:spacing w:line="540" w:lineRule="exact"/>
        <w:ind w:firstLine="0" w:firstLineChars="0"/>
        <w:rPr>
          <w:rFonts w:ascii="黑体" w:hAnsi="黑体" w:eastAsia="黑体"/>
          <w:sz w:val="36"/>
          <w:szCs w:val="36"/>
          <w:lang w:eastAsia="zh-CN"/>
        </w:rPr>
      </w:pPr>
      <w:r>
        <w:rPr>
          <w:rFonts w:hint="eastAsia" w:ascii="黑体" w:hAnsi="黑体" w:eastAsia="黑体"/>
          <w:sz w:val="36"/>
          <w:szCs w:val="36"/>
          <w:lang w:eastAsia="zh-CN"/>
        </w:rPr>
        <w:t>二、项目费用</w:t>
      </w:r>
    </w:p>
    <w:p>
      <w:pPr>
        <w:pStyle w:val="69"/>
        <w:spacing w:line="540" w:lineRule="exact"/>
        <w:ind w:firstLine="560"/>
        <w:rPr>
          <w:rFonts w:ascii="仿宋_GB2312" w:hAnsi="黑体" w:eastAsia="仿宋_GB2312"/>
          <w:sz w:val="28"/>
          <w:szCs w:val="28"/>
          <w:lang w:eastAsia="zh-CN"/>
        </w:rPr>
      </w:pPr>
      <w:r>
        <w:rPr>
          <w:rFonts w:hint="eastAsia" w:ascii="仿宋_GB2312" w:hAnsi="黑体" w:eastAsia="仿宋_GB2312"/>
          <w:sz w:val="28"/>
          <w:szCs w:val="28"/>
          <w:lang w:eastAsia="zh-CN"/>
        </w:rPr>
        <w:t>本项目控制价为20万元.</w:t>
      </w:r>
    </w:p>
    <w:p>
      <w:pPr>
        <w:pStyle w:val="69"/>
        <w:spacing w:line="540" w:lineRule="exact"/>
        <w:ind w:firstLine="0" w:firstLineChars="0"/>
        <w:rPr>
          <w:rFonts w:ascii="黑体" w:hAnsi="黑体" w:eastAsia="黑体"/>
          <w:sz w:val="36"/>
          <w:szCs w:val="36"/>
          <w:lang w:eastAsia="zh-CN"/>
        </w:rPr>
      </w:pPr>
      <w:r>
        <w:rPr>
          <w:rFonts w:hint="eastAsia" w:ascii="黑体" w:hAnsi="黑体" w:eastAsia="黑体"/>
          <w:sz w:val="36"/>
          <w:szCs w:val="36"/>
          <w:lang w:eastAsia="zh-CN"/>
        </w:rPr>
        <w:t>三、采购范围</w:t>
      </w:r>
    </w:p>
    <w:p>
      <w:pPr>
        <w:autoSpaceDE w:val="0"/>
        <w:autoSpaceDN w:val="0"/>
        <w:adjustRightInd w:val="0"/>
        <w:spacing w:line="540" w:lineRule="exact"/>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采购一批宣传物料，供公司宣传阵地建设使用，具体如下表：</w:t>
      </w:r>
    </w:p>
    <w:tbl>
      <w:tblPr>
        <w:tblStyle w:val="23"/>
        <w:tblW w:w="9800" w:type="dxa"/>
        <w:jc w:val="center"/>
        <w:tblLayout w:type="fixed"/>
        <w:tblCellMar>
          <w:top w:w="0" w:type="dxa"/>
          <w:left w:w="0" w:type="dxa"/>
          <w:bottom w:w="0" w:type="dxa"/>
          <w:right w:w="0" w:type="dxa"/>
        </w:tblCellMar>
      </w:tblPr>
      <w:tblGrid>
        <w:gridCol w:w="695"/>
        <w:gridCol w:w="1987"/>
        <w:gridCol w:w="5862"/>
        <w:gridCol w:w="1256"/>
      </w:tblGrid>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序号</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服务项目（</w:t>
            </w:r>
            <w:r>
              <w:rPr>
                <w:rFonts w:hint="eastAsia" w:ascii="仿宋_GB2312" w:eastAsia="仿宋_GB2312" w:cs="宋体"/>
                <w:sz w:val="28"/>
                <w:szCs w:val="28"/>
                <w:lang w:eastAsia="zh-CN"/>
              </w:rPr>
              <w:t>含往返运输、维修保养、垃圾清运等工作费用</w:t>
            </w:r>
            <w:r>
              <w:rPr>
                <w:rFonts w:hint="eastAsia" w:ascii="仿宋_GB2312" w:hAnsi="宋体" w:eastAsia="仿宋_GB2312" w:cs="宋体"/>
                <w:sz w:val="28"/>
                <w:szCs w:val="28"/>
                <w:lang w:eastAsia="zh-CN"/>
              </w:rPr>
              <w:t>）</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参数、规格及其他要求</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暂估数量</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桁架宣传画布更换</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黑底灯布材质，含安装费用（现主要有两种规格桁架尺寸，分别为10m×3.4m×1m双面，6.6m×2.4m单面）</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600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2</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门型架宣传画更换</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1.8m×0.8m，单面，四角打孔</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100张</w:t>
            </w:r>
          </w:p>
        </w:tc>
      </w:tr>
      <w:tr>
        <w:tblPrEx>
          <w:tblCellMar>
            <w:top w:w="0" w:type="dxa"/>
            <w:left w:w="0" w:type="dxa"/>
            <w:bottom w:w="0" w:type="dxa"/>
            <w:right w:w="0" w:type="dxa"/>
          </w:tblCellMar>
        </w:tblPrEx>
        <w:trPr>
          <w:trHeight w:val="1491" w:hRule="atLeast"/>
          <w:jc w:val="center"/>
        </w:trPr>
        <w:tc>
          <w:tcPr>
            <w:tcW w:w="695"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3</w:t>
            </w:r>
          </w:p>
        </w:tc>
        <w:tc>
          <w:tcPr>
            <w:tcW w:w="1987"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KT板宣传画更换</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含安装费用，亚展板材质，矩形，无边框（公司现有展架尺寸为1.2m×2.4m单面带铝合金边框，0.8m×1.8m丽屏展架两种规格）</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200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671" w:hRule="atLeast"/>
          <w:jc w:val="center"/>
        </w:trPr>
        <w:tc>
          <w:tcPr>
            <w:tcW w:w="695"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p>
        </w:tc>
        <w:tc>
          <w:tcPr>
            <w:tcW w:w="1987"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含安装费用，亚展板材质，异形，无边框</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50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833"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4</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条幅、横幅</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不褪色变形，具有防水、户外耐候性</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100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5</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海报宣传画</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PVC户外可移背胶，防水覆膜</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50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6</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仿宋" w:eastAsia="仿宋_GB2312" w:cs="仿宋"/>
                <w:sz w:val="28"/>
                <w:szCs w:val="28"/>
                <w:lang w:eastAsia="zh-CN"/>
              </w:rPr>
              <w:t>▲</w:t>
            </w:r>
            <w:r>
              <w:rPr>
                <w:rFonts w:hint="eastAsia" w:ascii="仿宋_GB2312" w:hAnsi="宋体" w:eastAsia="仿宋_GB2312" w:cs="宋体"/>
                <w:sz w:val="28"/>
                <w:szCs w:val="28"/>
              </w:rPr>
              <w:t>宣传单</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A4版面铜版纸全彩双面，可单页可折页</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500P</w:t>
            </w:r>
          </w:p>
        </w:tc>
      </w:tr>
      <w:tr>
        <w:tblPrEx>
          <w:tblCellMar>
            <w:top w:w="0" w:type="dxa"/>
            <w:left w:w="0" w:type="dxa"/>
            <w:bottom w:w="0" w:type="dxa"/>
            <w:right w:w="0" w:type="dxa"/>
          </w:tblCellMar>
        </w:tblPrEx>
        <w:trPr>
          <w:trHeight w:val="671" w:hRule="atLeast"/>
          <w:jc w:val="center"/>
        </w:trPr>
        <w:tc>
          <w:tcPr>
            <w:tcW w:w="695"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7</w:t>
            </w:r>
          </w:p>
        </w:tc>
        <w:tc>
          <w:tcPr>
            <w:tcW w:w="1987"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宣传画册</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rPr>
            </w:pPr>
            <w:r>
              <w:rPr>
                <w:rFonts w:hint="eastAsia" w:ascii="仿宋_GB2312" w:hAnsi="宋体" w:eastAsia="仿宋_GB2312" w:cs="宋体"/>
                <w:sz w:val="28"/>
                <w:szCs w:val="28"/>
                <w:lang w:eastAsia="zh-CN"/>
              </w:rPr>
              <w:t>含设计费用，A4版面，157克铜版纸高清全彩印刷，胶装，内页20页。封面为硬质壳/仿皮质封套，带烫金/烫银/压印书名。</w:t>
            </w:r>
            <w:r>
              <w:rPr>
                <w:rFonts w:hint="eastAsia" w:ascii="仿宋_GB2312" w:hAnsi="宋体" w:eastAsia="仿宋_GB2312" w:cs="宋体"/>
                <w:sz w:val="28"/>
                <w:szCs w:val="28"/>
              </w:rPr>
              <w:t>带硬壳纸包装盒。</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10本</w:t>
            </w:r>
          </w:p>
        </w:tc>
      </w:tr>
      <w:tr>
        <w:tblPrEx>
          <w:tblCellMar>
            <w:top w:w="0" w:type="dxa"/>
            <w:left w:w="0" w:type="dxa"/>
            <w:bottom w:w="0" w:type="dxa"/>
            <w:right w:w="0" w:type="dxa"/>
          </w:tblCellMar>
        </w:tblPrEx>
        <w:trPr>
          <w:trHeight w:val="671" w:hRule="atLeast"/>
          <w:jc w:val="center"/>
        </w:trPr>
        <w:tc>
          <w:tcPr>
            <w:tcW w:w="695"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p>
        </w:tc>
        <w:tc>
          <w:tcPr>
            <w:tcW w:w="1987"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rPr>
            </w:pPr>
            <w:r>
              <w:rPr>
                <w:rFonts w:hint="eastAsia" w:ascii="仿宋_GB2312" w:hAnsi="宋体" w:eastAsia="仿宋_GB2312" w:cs="宋体"/>
                <w:sz w:val="28"/>
                <w:szCs w:val="28"/>
                <w:lang w:eastAsia="zh-CN"/>
              </w:rPr>
              <w:t>含设计费用，B5版面，157克铜版纸高清全彩印刷，胶装，内页20页。封面为硬质壳/仿皮质封套，带烫金/烫银/压印书名。</w:t>
            </w:r>
            <w:r>
              <w:rPr>
                <w:rFonts w:hint="eastAsia" w:ascii="仿宋_GB2312" w:hAnsi="宋体" w:eastAsia="仿宋_GB2312" w:cs="宋体"/>
                <w:sz w:val="28"/>
                <w:szCs w:val="28"/>
              </w:rPr>
              <w:t>带硬壳纸包装盒。</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10本</w:t>
            </w:r>
          </w:p>
        </w:tc>
      </w:tr>
      <w:tr>
        <w:tblPrEx>
          <w:tblCellMar>
            <w:top w:w="0" w:type="dxa"/>
            <w:left w:w="0" w:type="dxa"/>
            <w:bottom w:w="0" w:type="dxa"/>
            <w:right w:w="0" w:type="dxa"/>
          </w:tblCellMar>
        </w:tblPrEx>
        <w:trPr>
          <w:trHeight w:val="768"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8</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地堆、堆头</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b/>
                <w:sz w:val="28"/>
                <w:szCs w:val="28"/>
                <w:lang w:eastAsia="zh-CN"/>
              </w:rPr>
            </w:pPr>
            <w:r>
              <w:rPr>
                <w:rFonts w:hint="eastAsia" w:ascii="仿宋_GB2312" w:hAnsi="宋体" w:eastAsia="仿宋_GB2312" w:cs="宋体"/>
                <w:sz w:val="28"/>
                <w:szCs w:val="28"/>
                <w:lang w:eastAsia="zh-CN"/>
              </w:rPr>
              <w:t>含设计安装费用，户外组合立体式宣传画</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sz w:val="28"/>
                <w:szCs w:val="28"/>
              </w:rPr>
            </w:pPr>
            <w:r>
              <w:rPr>
                <w:rFonts w:hint="eastAsia" w:ascii="仿宋_GB2312" w:hAnsi="宋体" w:eastAsia="仿宋_GB2312" w:cs="宋体"/>
                <w:sz w:val="28"/>
                <w:szCs w:val="28"/>
              </w:rPr>
              <w:t>5</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104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9</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户外铁艺宣传</w:t>
            </w:r>
          </w:p>
          <w:p>
            <w:pPr>
              <w:widowControl/>
              <w:adjustRightInd w:val="0"/>
              <w:snapToGrid w:val="0"/>
              <w:spacing w:line="440" w:lineRule="exact"/>
              <w:jc w:val="center"/>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标牌宣传栏</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含设计安装费用，核心价值观、党建标语类不锈钢、铁艺烤漆立体式宣传牌（样式见附件）</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998"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10</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企业文化墙</w:t>
            </w:r>
          </w:p>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背景墙</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含设计安装费用，安迪板材质，可做立体字、立体图形、文件盒等异形组合效果</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ascii="仿宋_GB2312" w:hAnsi="宋体" w:eastAsia="仿宋_GB2312" w:cs="宋体"/>
                <w:sz w:val="28"/>
                <w:szCs w:val="28"/>
              </w:rPr>
              <w:t>52</w:t>
            </w:r>
            <w:r>
              <w:rPr>
                <w:rFonts w:hint="eastAsia" w:ascii="仿宋_GB2312" w:hAnsi="宋体" w:eastAsia="仿宋_GB2312"/>
                <w:lang w:eastAsia="zh-CN"/>
              </w:rPr>
              <w:t>㎡</w:t>
            </w:r>
          </w:p>
        </w:tc>
      </w:tr>
      <w:tr>
        <w:tblPrEx>
          <w:tblCellMar>
            <w:top w:w="0" w:type="dxa"/>
            <w:left w:w="0" w:type="dxa"/>
            <w:bottom w:w="0" w:type="dxa"/>
            <w:right w:w="0" w:type="dxa"/>
          </w:tblCellMar>
        </w:tblPrEx>
        <w:trPr>
          <w:trHeight w:val="1020"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11</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大型宣传项目</w:t>
            </w:r>
          </w:p>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设计</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原创度较高、设计元素复杂、图层种类繁多、设计难度较高的设计</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25项</w:t>
            </w:r>
          </w:p>
        </w:tc>
      </w:tr>
      <w:tr>
        <w:tblPrEx>
          <w:tblCellMar>
            <w:top w:w="0" w:type="dxa"/>
            <w:left w:w="0" w:type="dxa"/>
            <w:bottom w:w="0" w:type="dxa"/>
            <w:right w:w="0" w:type="dxa"/>
          </w:tblCellMar>
        </w:tblPrEx>
        <w:trPr>
          <w:trHeight w:val="977"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12</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中型宣传项目</w:t>
            </w:r>
          </w:p>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设计</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采用网络现成背景模板，对图文素材进行修饰排列的设计</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100项</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3</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视频后期处理</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对现成视频素材进行剪辑、转场、编排设计，含开头结尾特效、字幕等元素</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1000秒</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4</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大型KT板</w:t>
            </w:r>
          </w:p>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展示架</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不锈钢支架底部带滑轮，可承载1.2m×2.4m铝合金包边KT板框架（样式见附件）</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5套</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5</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小型KT版</w:t>
            </w:r>
          </w:p>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展示架</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便携式铝合金/不锈钢丽屏式支架带滑轮，可承载0.8m×1.8m KT板（样式见附件）</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5套</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6</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X型展示架</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便携式铝合金材质，可承载1.8m×0.8m门型架宣传画</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5套</w:t>
            </w:r>
          </w:p>
        </w:tc>
      </w:tr>
      <w:tr>
        <w:tblPrEx>
          <w:tblCellMar>
            <w:top w:w="0" w:type="dxa"/>
            <w:left w:w="0" w:type="dxa"/>
            <w:bottom w:w="0" w:type="dxa"/>
            <w:right w:w="0" w:type="dxa"/>
          </w:tblCellMar>
        </w:tblPrEx>
        <w:trPr>
          <w:trHeight w:val="1417"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7</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合影/合唱阶梯站台</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铝合金支架，3步台梯带护栏，单体宽1.2m，防滑台面，台面间距0.2m带挡板，台面宽0.3m，护栏高度0.5m，站台可拆分组装（样式见附件）</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5套</w:t>
            </w:r>
          </w:p>
        </w:tc>
      </w:tr>
      <w:tr>
        <w:tblPrEx>
          <w:tblCellMar>
            <w:top w:w="0" w:type="dxa"/>
            <w:left w:w="0" w:type="dxa"/>
            <w:bottom w:w="0" w:type="dxa"/>
            <w:right w:w="0" w:type="dxa"/>
          </w:tblCellMar>
        </w:tblPrEx>
        <w:trPr>
          <w:trHeight w:val="903"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8</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合影/合唱阶梯站台租赁</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含安装费用，铝合金/不锈钢支架，3-4步台梯，整体宽6m，防滑台面带毡布，可拆分组装</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5天</w:t>
            </w:r>
          </w:p>
        </w:tc>
      </w:tr>
      <w:tr>
        <w:tblPrEx>
          <w:tblCellMar>
            <w:top w:w="0" w:type="dxa"/>
            <w:left w:w="0" w:type="dxa"/>
            <w:bottom w:w="0" w:type="dxa"/>
            <w:right w:w="0" w:type="dxa"/>
          </w:tblCellMar>
        </w:tblPrEx>
        <w:trPr>
          <w:trHeight w:val="671"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19</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桁架租赁</w:t>
            </w:r>
          </w:p>
        </w:tc>
        <w:tc>
          <w:tcPr>
            <w:tcW w:w="58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40" w:lineRule="exact"/>
              <w:textAlignment w:val="center"/>
              <w:rPr>
                <w:rFonts w:ascii="仿宋_GB2312" w:hAnsi="宋体" w:eastAsia="仿宋_GB2312" w:cs="宋体"/>
                <w:sz w:val="28"/>
                <w:szCs w:val="28"/>
                <w:lang w:eastAsia="zh-CN"/>
              </w:rPr>
            </w:pPr>
            <w:r>
              <w:rPr>
                <w:rFonts w:hint="eastAsia" w:ascii="仿宋_GB2312" w:hAnsi="宋体" w:eastAsia="仿宋_GB2312" w:cs="宋体"/>
                <w:sz w:val="28"/>
                <w:szCs w:val="28"/>
                <w:lang w:eastAsia="zh-CN"/>
              </w:rPr>
              <w:t>含安装费用，不锈钢材质，以搭建后承载的画布</w:t>
            </w:r>
          </w:p>
        </w:tc>
        <w:tc>
          <w:tcPr>
            <w:tcW w:w="12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sz w:val="28"/>
                <w:szCs w:val="28"/>
              </w:rPr>
            </w:pPr>
            <w:r>
              <w:rPr>
                <w:rFonts w:hint="eastAsia" w:ascii="仿宋_GB2312" w:hAnsi="宋体" w:eastAsia="仿宋_GB2312" w:cs="宋体"/>
                <w:sz w:val="28"/>
                <w:szCs w:val="28"/>
              </w:rPr>
              <w:t>100</w:t>
            </w:r>
            <w:r>
              <w:rPr>
                <w:rFonts w:hint="eastAsia" w:ascii="仿宋_GB2312" w:hAnsi="宋体" w:eastAsia="仿宋_GB2312"/>
                <w:lang w:eastAsia="zh-CN"/>
              </w:rPr>
              <w:t>㎡</w:t>
            </w:r>
            <w:r>
              <w:rPr>
                <w:rFonts w:hint="eastAsia" w:ascii="仿宋_GB2312" w:hAnsi="宋体" w:eastAsia="仿宋_GB2312" w:cs="宋体"/>
                <w:sz w:val="28"/>
                <w:szCs w:val="28"/>
              </w:rPr>
              <w:t>·天</w:t>
            </w:r>
          </w:p>
        </w:tc>
      </w:tr>
    </w:tbl>
    <w:p>
      <w:pPr>
        <w:pStyle w:val="69"/>
        <w:ind w:firstLine="0" w:firstLineChars="0"/>
        <w:rPr>
          <w:rFonts w:ascii="黑体" w:hAnsi="黑体" w:eastAsia="黑体"/>
          <w:sz w:val="36"/>
          <w:szCs w:val="36"/>
          <w:lang w:eastAsia="zh-CN"/>
        </w:rPr>
      </w:pPr>
    </w:p>
    <w:p>
      <w:pPr>
        <w:pStyle w:val="69"/>
        <w:ind w:firstLine="0" w:firstLineChars="0"/>
        <w:rPr>
          <w:rFonts w:ascii="黑体" w:hAnsi="黑体" w:eastAsia="黑体"/>
          <w:sz w:val="36"/>
          <w:szCs w:val="36"/>
        </w:rPr>
      </w:pPr>
      <w:r>
        <w:rPr>
          <w:rFonts w:hint="eastAsia" w:ascii="黑体" w:hAnsi="黑体" w:eastAsia="黑体"/>
          <w:sz w:val="36"/>
          <w:szCs w:val="36"/>
          <w:lang w:eastAsia="zh-CN"/>
        </w:rPr>
        <w:t>四、</w:t>
      </w:r>
      <w:r>
        <w:rPr>
          <w:rFonts w:hint="eastAsia" w:ascii="黑体" w:hAnsi="黑体" w:eastAsia="黑体"/>
          <w:sz w:val="36"/>
          <w:szCs w:val="36"/>
        </w:rPr>
        <w:t>技术、</w:t>
      </w:r>
      <w:r>
        <w:rPr>
          <w:rFonts w:hint="eastAsia" w:ascii="黑体" w:hAnsi="黑体" w:eastAsia="黑体"/>
          <w:sz w:val="36"/>
          <w:szCs w:val="36"/>
          <w:lang w:eastAsia="zh-CN"/>
        </w:rPr>
        <w:t>采购需求</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1、供应商具备快速响应的能力，具备3人以上专职设计师团队与稳定的印刷生产厂家，能够提供7×24小时服务。宣传物料在设计定稿后1小时内投入生产。在遇到特殊加急任务时，能够应我公司要求安排加班制作。</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2、供应商在定稿后一周内提供设计源文件PS、CDR、AI、PDF、PPT、PR等分层图格式、项目工程文件。</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3、本项目供应商负责采购要求的一切事宜及责任，包括人工成本、货物的包装、配送、运输保险、卸货、质保期服务、各项税费及合同实施过程中不可预见费用等。</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4、供应商应保证采购人在使用该设计或货物的任何一部分时，免受第三方提出的侵犯其专利权、商标权、工业设计权、侵犯所有权和工业产权、著作权（版权）等知识产权的起诉。</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5、供应商提供的设计成果不能满足采购人需求的，采购人有权要求供应商进行修改，且无需再次支付费用，不得以设计过程稿、打样稿为由加收设计费、材料费；供应商设计成果如不符采购人要求，致使不能实现合同目的，采购人可拒绝接受；采购人拒绝接受或者解除合同的损失由供应商承担。</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6、由供应商负责按国家相关标准进行货物包装，设备的包装均应有良好得防湿、防锈、防潮、防雨、防腐及防碰撞的措施。凡由于包装不良造成的损失和因此产生的费用均由供应商承担。</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7、由供应商负责按国家相关标准进行货物包装，设备的包装均应有良好得防湿、防锈、防潮、防雨、防腐及防碰撞的措施。凡由于包装不良造成的损失和因此产生的费用均由供应商承担。</w:t>
      </w:r>
    </w:p>
    <w:p>
      <w:pPr>
        <w:pStyle w:val="69"/>
        <w:ind w:firstLine="0" w:firstLineChars="0"/>
        <w:rPr>
          <w:rFonts w:ascii="黑体" w:hAnsi="黑体" w:eastAsia="黑体"/>
          <w:sz w:val="36"/>
          <w:szCs w:val="36"/>
          <w:lang w:eastAsia="zh-CN"/>
        </w:rPr>
      </w:pPr>
      <w:r>
        <w:rPr>
          <w:rFonts w:hint="eastAsia" w:ascii="黑体" w:hAnsi="黑体" w:eastAsia="黑体"/>
          <w:sz w:val="36"/>
          <w:szCs w:val="36"/>
          <w:lang w:eastAsia="zh-CN"/>
        </w:rPr>
        <w:t>五、合同要求</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1、结算及相关要求：</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（1）本项目结算方式：综合单价包干</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（2）是否需要预付款：否</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（3）是否需要履约担保及形式:否</w:t>
      </w:r>
    </w:p>
    <w:p>
      <w:pPr>
        <w:autoSpaceDE w:val="0"/>
        <w:autoSpaceDN w:val="0"/>
        <w:adjustRightInd w:val="0"/>
        <w:ind w:firstLine="560" w:firstLineChars="200"/>
        <w:rPr>
          <w:rFonts w:ascii="仿宋_GB2312" w:eastAsia="仿宋_GB2312" w:cs="宋体"/>
          <w:sz w:val="28"/>
          <w:szCs w:val="28"/>
          <w:lang w:eastAsia="zh-CN"/>
        </w:rPr>
      </w:pPr>
      <w:r>
        <w:rPr>
          <w:rFonts w:hint="eastAsia" w:ascii="仿宋_GB2312" w:eastAsia="仿宋_GB2312" w:cs="宋体"/>
          <w:sz w:val="28"/>
          <w:szCs w:val="28"/>
          <w:lang w:eastAsia="zh-CN"/>
        </w:rPr>
        <w:t>（4）支付进度计划：自合同签订之日起，每半年据实结算一次，具体时间以采购人实际通知为主，采购人在完成采购并收到供应商的款项申请资料和增值税专用发票且核对无误后，于15个工作日内支付该批货物总价的100%。</w:t>
      </w:r>
    </w:p>
    <w:p>
      <w:pPr>
        <w:widowControl/>
        <w:jc w:val="center"/>
        <w:textAlignment w:val="center"/>
        <w:rPr>
          <w:rFonts w:ascii="宋体" w:hAnsi="宋体" w:cs="宋体"/>
          <w:b/>
          <w:sz w:val="36"/>
          <w:lang w:eastAsia="zh-CN"/>
        </w:rPr>
      </w:pPr>
    </w:p>
    <w:p>
      <w:pPr>
        <w:widowControl/>
        <w:jc w:val="center"/>
        <w:textAlignment w:val="center"/>
        <w:rPr>
          <w:rFonts w:hint="eastAsia" w:ascii="宋体" w:hAnsi="宋体" w:cs="宋体"/>
          <w:b/>
          <w:sz w:val="36"/>
        </w:rPr>
      </w:pPr>
    </w:p>
    <w:p>
      <w:pPr>
        <w:widowControl/>
        <w:jc w:val="center"/>
        <w:textAlignment w:val="center"/>
        <w:rPr>
          <w:rFonts w:hint="eastAsia" w:ascii="宋体" w:hAnsi="宋体" w:cs="宋体"/>
          <w:b/>
          <w:sz w:val="36"/>
        </w:rPr>
      </w:pPr>
    </w:p>
    <w:p>
      <w:pPr>
        <w:widowControl/>
        <w:jc w:val="center"/>
        <w:textAlignment w:val="center"/>
        <w:rPr>
          <w:rFonts w:hint="eastAsia" w:ascii="宋体" w:hAnsi="宋体" w:cs="宋体"/>
          <w:b/>
          <w:sz w:val="36"/>
        </w:rPr>
      </w:pPr>
    </w:p>
    <w:p>
      <w:pPr>
        <w:widowControl/>
        <w:jc w:val="center"/>
        <w:textAlignment w:val="center"/>
        <w:rPr>
          <w:rFonts w:ascii="宋体" w:hAnsi="宋体" w:cs="宋体"/>
          <w:b/>
          <w:sz w:val="36"/>
        </w:rPr>
      </w:pPr>
      <w:r>
        <w:rPr>
          <w:rFonts w:hint="eastAsia" w:ascii="宋体" w:hAnsi="宋体" w:cs="宋体"/>
          <w:b/>
          <w:sz w:val="36"/>
        </w:rPr>
        <w:t>部分</w:t>
      </w:r>
      <w:r>
        <w:rPr>
          <w:rFonts w:ascii="宋体" w:hAnsi="宋体" w:cs="宋体"/>
          <w:b/>
          <w:sz w:val="36"/>
        </w:rPr>
        <w:t>宣传物料样式图</w:t>
      </w:r>
    </w:p>
    <w:p>
      <w:r>
        <w:rPr>
          <w:lang w:eastAsia="zh-CN" w:bidi="ar-SA"/>
        </w:rPr>
        <w:drawing>
          <wp:inline distT="0" distB="0" distL="0" distR="0">
            <wp:extent cx="5039995" cy="3625850"/>
            <wp:effectExtent l="0" t="0" r="8255" b="12700"/>
            <wp:docPr id="2" name="图片 2" descr="C:\Users\60402649.GZYC\Pictures\765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60402649.GZYC\Pictures\765464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0000" cy="3626119"/>
                    </a:xfrm>
                    <a:prstGeom prst="rect">
                      <a:avLst/>
                    </a:prstGeom>
                    <a:noFill/>
                    <a:ln>
                      <a:noFill/>
                    </a:ln>
                  </pic:spPr>
                </pic:pic>
              </a:graphicData>
            </a:graphic>
          </wp:inline>
        </w:drawing>
      </w:r>
      <w:r>
        <w:t xml:space="preserve"> </w:t>
      </w:r>
    </w:p>
    <w:p/>
    <w:p/>
    <w:p>
      <w:r>
        <w:rPr>
          <w:lang w:eastAsia="zh-CN" w:bidi="ar-SA"/>
        </w:rPr>
        <w:drawing>
          <wp:inline distT="0" distB="0" distL="0" distR="0">
            <wp:extent cx="5039995" cy="3388360"/>
            <wp:effectExtent l="0" t="0" r="8255" b="2540"/>
            <wp:docPr id="1" name="图片 1" descr="C:\Users\60402649.GZYC\Desktop\新建文件夹 (4)\406ddbc4cdc7b101baf3a81d4ac9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60402649.GZYC\Desktop\新建文件夹 (4)\406ddbc4cdc7b101baf3a81d4ac9d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40000" cy="3388583"/>
                    </a:xfrm>
                    <a:prstGeom prst="rect">
                      <a:avLst/>
                    </a:prstGeom>
                    <a:noFill/>
                    <a:ln>
                      <a:noFill/>
                    </a:ln>
                  </pic:spPr>
                </pic:pic>
              </a:graphicData>
            </a:graphic>
          </wp:inline>
        </w:drawing>
      </w:r>
    </w:p>
    <w:p/>
    <w:p>
      <w:pPr>
        <w:rPr>
          <w:snapToGrid w:val="0"/>
          <w:w w:val="0"/>
          <w:sz w:val="0"/>
          <w:szCs w:val="0"/>
          <w:u w:color="000000"/>
          <w:shd w:val="clear" w:color="000000" w:fill="000000"/>
          <w:lang w:val="zh-CN" w:eastAsia="zh-CN" w:bidi="zh-CN"/>
        </w:rPr>
      </w:pPr>
      <w:r>
        <w:rPr>
          <w:snapToGrid w:val="0"/>
          <w:w w:val="0"/>
          <w:sz w:val="0"/>
          <w:szCs w:val="0"/>
          <w:u w:color="000000"/>
          <w:shd w:val="clear" w:color="000000" w:fill="000000"/>
          <w:lang w:val="zh-CN" w:eastAsia="zh-CN" w:bidi="zh-CN"/>
        </w:rPr>
        <w:t xml:space="preserve"> </w:t>
      </w:r>
      <w:r>
        <w:rPr>
          <w:lang w:eastAsia="zh-CN" w:bidi="ar-SA"/>
        </w:rPr>
        <w:drawing>
          <wp:inline distT="0" distB="0" distL="0" distR="0">
            <wp:extent cx="5274310" cy="3095625"/>
            <wp:effectExtent l="0" t="0" r="2540" b="9525"/>
            <wp:docPr id="3" name="图片 3" descr="C:\Users\60402649.GZYC\Desktop\新建文件夹 (4)\8a5f0af554e302c29cc799751a14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60402649.GZYC\Desktop\新建文件夹 (4)\8a5f0af554e302c29cc799751a14aa5.jpg"/>
                    <pic:cNvPicPr>
                      <a:picLocks noChangeAspect="1" noChangeArrowheads="1"/>
                    </pic:cNvPicPr>
                  </pic:nvPicPr>
                  <pic:blipFill>
                    <a:blip r:embed="rId22">
                      <a:extLst>
                        <a:ext uri="{28A0092B-C50C-407E-A947-70E740481C1C}">
                          <a14:useLocalDpi xmlns:a14="http://schemas.microsoft.com/office/drawing/2010/main" val="0"/>
                        </a:ext>
                      </a:extLst>
                    </a:blip>
                    <a:srcRect t="22755" b="18552"/>
                    <a:stretch>
                      <a:fillRect/>
                    </a:stretch>
                  </pic:blipFill>
                  <pic:spPr>
                    <a:xfrm>
                      <a:off x="0" y="0"/>
                      <a:ext cx="5274310" cy="3095625"/>
                    </a:xfrm>
                    <a:prstGeom prst="rect">
                      <a:avLst/>
                    </a:prstGeom>
                    <a:noFill/>
                    <a:ln>
                      <a:noFill/>
                    </a:ln>
                  </pic:spPr>
                </pic:pic>
              </a:graphicData>
            </a:graphic>
          </wp:inline>
        </w:drawing>
      </w:r>
    </w:p>
    <w:p>
      <w:pPr>
        <w:rPr>
          <w:lang w:eastAsia="zh-CN"/>
        </w:rPr>
      </w:pPr>
      <w:r>
        <w:rPr>
          <w:lang w:eastAsia="zh-CN" w:bidi="ar-SA"/>
        </w:rPr>
        <w:drawing>
          <wp:inline distT="0" distB="0" distL="0" distR="0">
            <wp:extent cx="5274310" cy="4712335"/>
            <wp:effectExtent l="0" t="0" r="8890" b="12065"/>
            <wp:docPr id="4" name="图片 4" descr="C:\Users\60402649.GZYC\Desktop\新建文件夹 (4)\bf230adf1b055c8f9ce123ac41e9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60402649.GZYC\Desktop\新建文件夹 (4)\bf230adf1b055c8f9ce123ac41e96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4712335"/>
                    </a:xfrm>
                    <a:prstGeom prst="rect">
                      <a:avLst/>
                    </a:prstGeom>
                    <a:noFill/>
                    <a:ln>
                      <a:noFill/>
                    </a:ln>
                  </pic:spPr>
                </pic:pic>
              </a:graphicData>
            </a:graphic>
          </wp:inline>
        </w:drawing>
      </w:r>
    </w:p>
    <w:p>
      <w:pPr>
        <w:pStyle w:val="50"/>
        <w:snapToGrid w:val="0"/>
        <w:spacing w:before="0"/>
        <w:rPr>
          <w:rFonts w:eastAsia="PMingLiU"/>
          <w:sz w:val="24"/>
          <w:szCs w:val="24"/>
        </w:rPr>
      </w:pPr>
    </w:p>
    <w:p>
      <w:pPr>
        <w:pStyle w:val="4"/>
        <w:snapToGrid w:val="0"/>
        <w:spacing w:line="360" w:lineRule="auto"/>
        <w:ind w:left="0"/>
        <w:jc w:val="center"/>
        <w:rPr>
          <w:rFonts w:ascii="宋体" w:hAnsi="宋体" w:eastAsia="宋体"/>
          <w:sz w:val="40"/>
          <w:szCs w:val="40"/>
          <w:lang w:eastAsia="zh-CN"/>
        </w:rPr>
      </w:pPr>
      <w:bookmarkStart w:id="49" w:name="_Toc88508865"/>
      <w:r>
        <w:rPr>
          <w:rFonts w:ascii="宋体" w:hAnsi="宋体" w:eastAsia="宋体"/>
          <w:sz w:val="40"/>
          <w:szCs w:val="40"/>
          <w:lang w:eastAsia="zh-CN"/>
        </w:rPr>
        <w:t>第</w:t>
      </w:r>
      <w:r>
        <w:rPr>
          <w:rFonts w:hint="eastAsia" w:ascii="宋体" w:hAnsi="宋体" w:eastAsia="宋体"/>
          <w:sz w:val="40"/>
          <w:szCs w:val="40"/>
          <w:lang w:eastAsia="zh-CN"/>
        </w:rPr>
        <w:t>六</w:t>
      </w:r>
      <w:r>
        <w:rPr>
          <w:rFonts w:ascii="宋体" w:hAnsi="宋体" w:eastAsia="宋体"/>
          <w:sz w:val="40"/>
          <w:szCs w:val="40"/>
          <w:lang w:eastAsia="zh-CN"/>
        </w:rPr>
        <w:t>章</w:t>
      </w:r>
      <w:r>
        <w:rPr>
          <w:rFonts w:hint="eastAsia" w:ascii="宋体" w:hAnsi="宋体" w:eastAsia="宋体"/>
          <w:sz w:val="40"/>
          <w:szCs w:val="40"/>
          <w:lang w:eastAsia="zh-CN"/>
        </w:rPr>
        <w:t xml:space="preserve"> </w:t>
      </w:r>
      <w:r>
        <w:rPr>
          <w:rFonts w:ascii="宋体" w:hAnsi="宋体" w:eastAsia="宋体"/>
          <w:sz w:val="40"/>
          <w:szCs w:val="40"/>
          <w:lang w:eastAsia="zh-CN"/>
        </w:rPr>
        <w:t>响应文件格式</w:t>
      </w:r>
      <w:bookmarkEnd w:id="49"/>
    </w:p>
    <w:p>
      <w:pPr>
        <w:pStyle w:val="43"/>
        <w:tabs>
          <w:tab w:val="left" w:pos="3461"/>
          <w:tab w:val="left" w:pos="4162"/>
        </w:tabs>
        <w:snapToGrid w:val="0"/>
        <w:spacing w:after="0" w:line="360" w:lineRule="auto"/>
        <w:rPr>
          <w:rFonts w:cs="Times New Roman"/>
          <w:sz w:val="24"/>
          <w:szCs w:val="24"/>
          <w:lang w:val="en-US" w:eastAsia="zh-CN" w:bidi="en-US"/>
        </w:rPr>
      </w:pPr>
    </w:p>
    <w:p>
      <w:pPr>
        <w:snapToGrid w:val="0"/>
        <w:rPr>
          <w:lang w:eastAsia="zh-CN"/>
        </w:rPr>
      </w:pPr>
      <w:r>
        <w:rPr>
          <w:lang w:eastAsia="zh-CN"/>
        </w:rPr>
        <w:br w:type="page"/>
      </w: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tabs>
          <w:tab w:val="left" w:pos="3558"/>
        </w:tabs>
        <w:snapToGrid w:val="0"/>
        <w:spacing w:line="360" w:lineRule="auto"/>
        <w:jc w:val="center"/>
        <w:rPr>
          <w:rFonts w:ascii="宋体" w:hAnsi="宋体" w:cs="宋体"/>
          <w:b/>
          <w:bCs/>
          <w:color w:val="auto"/>
          <w:sz w:val="44"/>
          <w:szCs w:val="44"/>
          <w:lang w:eastAsia="zh-CN" w:bidi="ar-SA"/>
        </w:rPr>
      </w:pPr>
      <w:r>
        <w:rPr>
          <w:rFonts w:hint="eastAsia" w:ascii="宋体" w:hAnsi="宋体" w:cs="宋体"/>
          <w:b/>
          <w:bCs/>
          <w:color w:val="auto"/>
          <w:sz w:val="44"/>
          <w:szCs w:val="44"/>
          <w:lang w:eastAsia="zh-CN" w:bidi="ar-SA"/>
        </w:rPr>
        <w:t>广州印钞有限公司2022年宣传物料设计、</w:t>
      </w:r>
    </w:p>
    <w:p>
      <w:pPr>
        <w:tabs>
          <w:tab w:val="left" w:pos="2999"/>
        </w:tabs>
        <w:snapToGrid w:val="0"/>
        <w:spacing w:line="360" w:lineRule="auto"/>
        <w:jc w:val="center"/>
        <w:rPr>
          <w:rFonts w:ascii="宋体" w:hAnsi="宋体" w:eastAsia="宋体" w:cs="宋体"/>
          <w:color w:val="auto"/>
          <w:sz w:val="36"/>
          <w:szCs w:val="36"/>
          <w:lang w:eastAsia="zh-CN" w:bidi="ar-SA"/>
        </w:rPr>
      </w:pPr>
      <w:r>
        <w:rPr>
          <w:rFonts w:hint="eastAsia" w:ascii="宋体" w:hAnsi="宋体" w:cs="宋体"/>
          <w:b/>
          <w:bCs/>
          <w:color w:val="auto"/>
          <w:sz w:val="44"/>
          <w:szCs w:val="44"/>
          <w:lang w:eastAsia="zh-CN" w:bidi="ar-SA"/>
        </w:rPr>
        <w:t>制作、安装</w:t>
      </w:r>
    </w:p>
    <w:p>
      <w:pPr>
        <w:tabs>
          <w:tab w:val="left" w:pos="2999"/>
        </w:tabs>
        <w:snapToGrid w:val="0"/>
        <w:spacing w:line="360" w:lineRule="auto"/>
        <w:jc w:val="center"/>
        <w:rPr>
          <w:rFonts w:ascii="宋体" w:hAnsi="宋体" w:eastAsia="宋体" w:cs="宋体"/>
          <w:color w:val="auto"/>
          <w:sz w:val="28"/>
          <w:szCs w:val="28"/>
          <w:lang w:eastAsia="zh-CN" w:bidi="ar-SA"/>
        </w:rPr>
      </w:pPr>
      <w:bookmarkStart w:id="50" w:name="_Hlk88513264"/>
      <w:r>
        <w:rPr>
          <w:rFonts w:hint="eastAsia" w:ascii="宋体" w:hAnsi="宋体" w:eastAsia="宋体" w:cs="宋体"/>
          <w:color w:val="auto"/>
          <w:sz w:val="28"/>
          <w:szCs w:val="28"/>
          <w:lang w:eastAsia="zh-CN" w:bidi="ar-SA"/>
        </w:rPr>
        <w:t>项目编号：526HW20220018-1C</w:t>
      </w:r>
    </w:p>
    <w:bookmarkEnd w:id="50"/>
    <w:p>
      <w:pPr>
        <w:pStyle w:val="43"/>
        <w:tabs>
          <w:tab w:val="left" w:pos="3461"/>
          <w:tab w:val="left" w:pos="4162"/>
        </w:tabs>
        <w:snapToGrid w:val="0"/>
        <w:spacing w:after="0" w:line="360" w:lineRule="auto"/>
        <w:rPr>
          <w:rFonts w:eastAsia="PMingLiU"/>
          <w:sz w:val="24"/>
          <w:szCs w:val="24"/>
        </w:rPr>
      </w:pPr>
    </w:p>
    <w:p>
      <w:pPr>
        <w:snapToGrid w:val="0"/>
        <w:spacing w:line="360" w:lineRule="auto"/>
        <w:ind w:right="1"/>
        <w:jc w:val="center"/>
        <w:rPr>
          <w:rFonts w:ascii="宋体" w:hAnsi="宋体" w:eastAsia="宋体" w:cs="宋体"/>
          <w:color w:val="auto"/>
          <w:sz w:val="72"/>
          <w:szCs w:val="72"/>
          <w:lang w:eastAsia="zh-CN" w:bidi="ar-SA"/>
        </w:rPr>
      </w:pPr>
      <w:r>
        <w:rPr>
          <w:rFonts w:hint="eastAsia" w:ascii="宋体" w:hAnsi="宋体" w:eastAsia="宋体" w:cs="宋体"/>
          <w:color w:val="auto"/>
          <w:sz w:val="72"/>
          <w:szCs w:val="72"/>
          <w:lang w:eastAsia="zh-CN" w:bidi="ar-SA"/>
        </w:rPr>
        <w:t>响应文件</w:t>
      </w: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pStyle w:val="43"/>
        <w:tabs>
          <w:tab w:val="left" w:pos="3461"/>
          <w:tab w:val="left" w:pos="4162"/>
        </w:tabs>
        <w:snapToGrid w:val="0"/>
        <w:spacing w:after="0" w:line="360" w:lineRule="auto"/>
        <w:rPr>
          <w:rFonts w:eastAsia="PMingLiU"/>
          <w:sz w:val="24"/>
          <w:szCs w:val="24"/>
        </w:rPr>
      </w:pPr>
    </w:p>
    <w:p>
      <w:pPr>
        <w:tabs>
          <w:tab w:val="left" w:pos="4400"/>
        </w:tabs>
        <w:snapToGrid w:val="0"/>
        <w:spacing w:line="360" w:lineRule="auto"/>
        <w:ind w:left="1680" w:leftChars="700"/>
        <w:rPr>
          <w:rFonts w:ascii="宋体" w:hAnsi="宋体" w:eastAsia="宋体" w:cs="宋体"/>
          <w:color w:val="auto"/>
          <w:sz w:val="32"/>
          <w:szCs w:val="32"/>
          <w:lang w:eastAsia="zh-CN" w:bidi="ar-SA"/>
        </w:rPr>
      </w:pPr>
      <w:r>
        <w:rPr>
          <w:rFonts w:ascii="宋体" w:hAnsi="宋体" w:eastAsia="宋体" w:cs="宋体"/>
          <w:color w:val="auto"/>
          <w:sz w:val="32"/>
          <w:szCs w:val="32"/>
          <w:lang w:eastAsia="zh-CN" w:bidi="ar-SA"/>
        </w:rPr>
        <w:t>供应商:</w:t>
      </w:r>
      <w:r>
        <w:rPr>
          <w:rFonts w:ascii="宋体" w:hAnsi="宋体" w:eastAsia="宋体" w:cs="宋体"/>
          <w:color w:val="auto"/>
          <w:sz w:val="32"/>
          <w:szCs w:val="32"/>
          <w:u w:val="single"/>
          <w:lang w:eastAsia="zh-CN" w:bidi="ar-SA"/>
        </w:rPr>
        <w:tab/>
      </w:r>
      <w:r>
        <w:rPr>
          <w:rFonts w:ascii="宋体" w:hAnsi="宋体" w:eastAsia="宋体" w:cs="宋体"/>
          <w:color w:val="auto"/>
          <w:sz w:val="32"/>
          <w:szCs w:val="32"/>
          <w:u w:val="single"/>
          <w:lang w:eastAsia="zh-CN" w:bidi="ar-SA"/>
        </w:rPr>
        <w:tab/>
      </w:r>
      <w:r>
        <w:rPr>
          <w:rFonts w:hint="eastAsia" w:ascii="宋体" w:hAnsi="宋体" w:eastAsia="宋体" w:cs="宋体"/>
          <w:color w:val="auto"/>
          <w:sz w:val="32"/>
          <w:szCs w:val="32"/>
          <w:lang w:eastAsia="zh-CN" w:bidi="ar-SA"/>
        </w:rPr>
        <w:t>（盖单位章）</w:t>
      </w:r>
    </w:p>
    <w:p>
      <w:pPr>
        <w:pStyle w:val="43"/>
        <w:tabs>
          <w:tab w:val="left" w:pos="2974"/>
          <w:tab w:val="left" w:pos="6965"/>
        </w:tabs>
        <w:snapToGrid w:val="0"/>
        <w:spacing w:after="0" w:line="360" w:lineRule="auto"/>
        <w:rPr>
          <w:lang w:eastAsia="zh-CN"/>
        </w:rPr>
      </w:pPr>
    </w:p>
    <w:p>
      <w:pPr>
        <w:pStyle w:val="43"/>
        <w:snapToGrid w:val="0"/>
        <w:spacing w:after="0" w:line="360" w:lineRule="auto"/>
        <w:jc w:val="center"/>
      </w:pPr>
      <w:r>
        <w:rPr>
          <w:u w:val="single"/>
        </w:rPr>
        <w:tab/>
      </w:r>
      <w:r>
        <w:t>年</w:t>
      </w:r>
      <w:r>
        <w:rPr>
          <w:u w:val="single"/>
        </w:rPr>
        <w:tab/>
      </w:r>
      <w:r>
        <w:t>月</w:t>
      </w:r>
      <w:r>
        <w:rPr>
          <w:u w:val="single"/>
        </w:rPr>
        <w:tab/>
      </w:r>
      <w:r>
        <w:t>日</w:t>
      </w:r>
    </w:p>
    <w:p>
      <w:pPr>
        <w:snapToGrid w:val="0"/>
        <w:rPr>
          <w:lang w:eastAsia="zh-CN"/>
        </w:rPr>
      </w:pPr>
      <w:r>
        <w:rPr>
          <w:lang w:eastAsia="zh-CN"/>
        </w:rPr>
        <w:br w:type="page"/>
      </w:r>
    </w:p>
    <w:p>
      <w:pPr>
        <w:pStyle w:val="5"/>
        <w:snapToGrid w:val="0"/>
        <w:spacing w:line="360" w:lineRule="auto"/>
        <w:ind w:left="0"/>
        <w:jc w:val="center"/>
        <w:rPr>
          <w:rFonts w:ascii="宋体" w:hAnsi="宋体" w:eastAsia="宋体" w:cs="Times New Roman"/>
          <w:lang w:eastAsia="zh-CN"/>
        </w:rPr>
      </w:pPr>
      <w:bookmarkStart w:id="51" w:name="_Toc88508866"/>
      <w:r>
        <w:rPr>
          <w:rFonts w:ascii="宋体" w:hAnsi="宋体" w:eastAsia="宋体" w:cs="Times New Roman"/>
          <w:lang w:eastAsia="zh-CN"/>
        </w:rPr>
        <w:t>目录</w:t>
      </w:r>
      <w:bookmarkEnd w:id="51"/>
    </w:p>
    <w:p>
      <w:pPr>
        <w:pStyle w:val="44"/>
        <w:tabs>
          <w:tab w:val="left" w:pos="1217"/>
        </w:tabs>
        <w:snapToGrid w:val="0"/>
        <w:spacing w:after="0" w:line="360" w:lineRule="auto"/>
        <w:ind w:firstLine="480" w:firstLineChars="200"/>
        <w:jc w:val="left"/>
        <w:rPr>
          <w:rFonts w:eastAsia="PMingLiU"/>
          <w:sz w:val="24"/>
          <w:szCs w:val="24"/>
        </w:rPr>
      </w:pPr>
      <w:r>
        <w:rPr>
          <w:rFonts w:hint="eastAsia"/>
          <w:sz w:val="24"/>
          <w:szCs w:val="24"/>
          <w:lang w:eastAsia="zh-CN"/>
        </w:rPr>
        <w:t>一、</w:t>
      </w:r>
      <w:r>
        <w:rPr>
          <w:sz w:val="24"/>
          <w:szCs w:val="24"/>
        </w:rPr>
        <w:t>响应函</w:t>
      </w:r>
    </w:p>
    <w:p>
      <w:pPr>
        <w:pStyle w:val="44"/>
        <w:tabs>
          <w:tab w:val="left" w:pos="1217"/>
        </w:tabs>
        <w:snapToGrid w:val="0"/>
        <w:spacing w:after="0" w:line="360" w:lineRule="auto"/>
        <w:ind w:firstLine="480" w:firstLineChars="200"/>
        <w:jc w:val="left"/>
        <w:rPr>
          <w:rFonts w:eastAsiaTheme="minorEastAsia"/>
          <w:sz w:val="24"/>
          <w:szCs w:val="24"/>
          <w:lang w:eastAsia="zh-CN"/>
        </w:rPr>
      </w:pPr>
      <w:bookmarkStart w:id="52" w:name="_Hlk81998894"/>
      <w:r>
        <w:rPr>
          <w:rFonts w:hint="eastAsia" w:eastAsiaTheme="minorEastAsia"/>
          <w:sz w:val="24"/>
          <w:szCs w:val="24"/>
          <w:lang w:eastAsia="zh-CN"/>
        </w:rPr>
        <w:t>二、法定代表人（单位负责人）身份证明</w:t>
      </w:r>
    </w:p>
    <w:bookmarkEnd w:id="52"/>
    <w:p>
      <w:pPr>
        <w:pStyle w:val="44"/>
        <w:snapToGrid w:val="0"/>
        <w:spacing w:after="0" w:line="360" w:lineRule="auto"/>
        <w:ind w:firstLine="480" w:firstLineChars="200"/>
        <w:jc w:val="left"/>
        <w:rPr>
          <w:sz w:val="24"/>
          <w:szCs w:val="24"/>
        </w:rPr>
      </w:pPr>
      <w:r>
        <w:rPr>
          <w:sz w:val="24"/>
          <w:szCs w:val="24"/>
        </w:rPr>
        <w:t>二、授权委托书（适用于有委托代理人的情况）</w:t>
      </w:r>
    </w:p>
    <w:p>
      <w:pPr>
        <w:pStyle w:val="44"/>
        <w:snapToGrid w:val="0"/>
        <w:spacing w:after="0" w:line="360" w:lineRule="auto"/>
        <w:ind w:firstLine="480" w:firstLineChars="200"/>
        <w:jc w:val="left"/>
        <w:rPr>
          <w:sz w:val="24"/>
          <w:szCs w:val="24"/>
        </w:rPr>
      </w:pPr>
      <w:r>
        <w:rPr>
          <w:rFonts w:hint="eastAsia"/>
          <w:sz w:val="24"/>
          <w:szCs w:val="24"/>
          <w:lang w:val="en-US" w:eastAsia="zh-CN"/>
        </w:rPr>
        <w:t>三</w:t>
      </w:r>
      <w:r>
        <w:rPr>
          <w:sz w:val="24"/>
          <w:szCs w:val="24"/>
        </w:rPr>
        <w:t>、商务和技术偏差表</w:t>
      </w:r>
    </w:p>
    <w:p>
      <w:pPr>
        <w:pStyle w:val="44"/>
        <w:snapToGrid w:val="0"/>
        <w:spacing w:after="0" w:line="360" w:lineRule="auto"/>
        <w:ind w:firstLine="480" w:firstLineChars="200"/>
        <w:jc w:val="left"/>
        <w:rPr>
          <w:sz w:val="24"/>
          <w:szCs w:val="24"/>
        </w:rPr>
      </w:pPr>
      <w:r>
        <w:rPr>
          <w:rFonts w:hint="eastAsia"/>
          <w:sz w:val="24"/>
          <w:szCs w:val="24"/>
          <w:lang w:val="en-US" w:eastAsia="zh-CN"/>
        </w:rPr>
        <w:t>四</w:t>
      </w:r>
      <w:r>
        <w:rPr>
          <w:sz w:val="24"/>
          <w:szCs w:val="24"/>
        </w:rPr>
        <w:t>、报价表</w:t>
      </w:r>
      <w:r>
        <w:rPr>
          <w:sz w:val="24"/>
          <w:szCs w:val="24"/>
          <w:lang w:val="en-US" w:eastAsia="zh-CN" w:bidi="en-US"/>
        </w:rPr>
        <w:t>（B）</w:t>
      </w:r>
    </w:p>
    <w:p>
      <w:pPr>
        <w:pStyle w:val="44"/>
        <w:snapToGrid w:val="0"/>
        <w:spacing w:after="0" w:line="360" w:lineRule="auto"/>
        <w:ind w:firstLine="480" w:firstLineChars="200"/>
        <w:jc w:val="left"/>
        <w:rPr>
          <w:sz w:val="24"/>
          <w:szCs w:val="24"/>
        </w:rPr>
      </w:pPr>
      <w:r>
        <w:rPr>
          <w:rFonts w:hint="eastAsia"/>
          <w:sz w:val="24"/>
          <w:szCs w:val="24"/>
          <w:lang w:val="en-US" w:eastAsia="zh-CN"/>
        </w:rPr>
        <w:t>五</w:t>
      </w:r>
      <w:r>
        <w:rPr>
          <w:sz w:val="24"/>
          <w:szCs w:val="24"/>
        </w:rPr>
        <w:t>、资格审查资料</w:t>
      </w:r>
      <w:r>
        <w:rPr>
          <w:sz w:val="24"/>
          <w:szCs w:val="24"/>
          <w:lang w:val="en-US" w:eastAsia="zh-CN" w:bidi="en-US"/>
        </w:rPr>
        <w:t>（B）</w:t>
      </w:r>
    </w:p>
    <w:p>
      <w:pPr>
        <w:pStyle w:val="44"/>
        <w:snapToGrid w:val="0"/>
        <w:spacing w:after="0" w:line="360" w:lineRule="auto"/>
        <w:ind w:firstLine="480" w:firstLineChars="200"/>
        <w:jc w:val="left"/>
        <w:rPr>
          <w:sz w:val="24"/>
          <w:szCs w:val="24"/>
        </w:rPr>
      </w:pPr>
      <w:r>
        <w:rPr>
          <w:rFonts w:hint="eastAsia"/>
          <w:sz w:val="24"/>
          <w:szCs w:val="24"/>
          <w:lang w:val="en-US" w:eastAsia="zh-CN"/>
        </w:rPr>
        <w:t>六</w:t>
      </w:r>
      <w:r>
        <w:rPr>
          <w:sz w:val="24"/>
          <w:szCs w:val="24"/>
        </w:rPr>
        <w:t>、响应方案</w:t>
      </w:r>
      <w:r>
        <w:rPr>
          <w:sz w:val="24"/>
          <w:szCs w:val="24"/>
          <w:lang w:val="en-US" w:eastAsia="zh-CN" w:bidi="en-US"/>
        </w:rPr>
        <w:t>（B）</w:t>
      </w:r>
    </w:p>
    <w:p>
      <w:pPr>
        <w:pStyle w:val="44"/>
        <w:snapToGrid w:val="0"/>
        <w:spacing w:after="0" w:line="360" w:lineRule="auto"/>
        <w:ind w:firstLine="480" w:firstLineChars="200"/>
        <w:jc w:val="left"/>
        <w:rPr>
          <w:rFonts w:eastAsia="PMingLiU"/>
          <w:sz w:val="24"/>
          <w:szCs w:val="24"/>
          <w:lang w:eastAsia="zh-CN"/>
        </w:rPr>
      </w:pPr>
      <w:r>
        <w:rPr>
          <w:rFonts w:hint="eastAsia"/>
          <w:sz w:val="24"/>
          <w:szCs w:val="24"/>
          <w:lang w:val="en-US" w:eastAsia="zh-CN"/>
        </w:rPr>
        <w:t>七</w:t>
      </w:r>
      <w:r>
        <w:rPr>
          <w:sz w:val="24"/>
          <w:szCs w:val="24"/>
        </w:rPr>
        <w:t>、其他</w:t>
      </w:r>
      <w:r>
        <w:rPr>
          <w:rFonts w:hint="eastAsia"/>
          <w:sz w:val="24"/>
          <w:szCs w:val="24"/>
          <w:lang w:eastAsia="zh-CN"/>
        </w:rPr>
        <w:t>资料</w:t>
      </w:r>
    </w:p>
    <w:p>
      <w:pPr>
        <w:snapToGrid w:val="0"/>
        <w:rPr>
          <w:rFonts w:eastAsia="PMingLiU"/>
          <w:lang w:eastAsia="zh-CN"/>
        </w:rPr>
      </w:pPr>
      <w:r>
        <w:rPr>
          <w:rFonts w:eastAsia="PMingLiU"/>
          <w:lang w:eastAsia="zh-CN"/>
        </w:rPr>
        <w:br w:type="page"/>
      </w:r>
    </w:p>
    <w:p>
      <w:pPr>
        <w:pStyle w:val="5"/>
        <w:snapToGrid w:val="0"/>
        <w:spacing w:line="360" w:lineRule="auto"/>
        <w:ind w:left="0"/>
        <w:jc w:val="center"/>
        <w:rPr>
          <w:rFonts w:ascii="宋体" w:hAnsi="宋体" w:eastAsia="宋体" w:cs="Times New Roman"/>
          <w:lang w:eastAsia="zh-CN"/>
        </w:rPr>
      </w:pPr>
      <w:bookmarkStart w:id="53" w:name="_Toc88508867"/>
      <w:r>
        <w:rPr>
          <w:rFonts w:ascii="宋体" w:hAnsi="宋体" w:eastAsia="宋体" w:cs="Times New Roman"/>
          <w:lang w:eastAsia="zh-CN"/>
        </w:rPr>
        <w:t>—、响应函</w:t>
      </w:r>
      <w:bookmarkEnd w:id="53"/>
    </w:p>
    <w:p>
      <w:pPr>
        <w:pStyle w:val="44"/>
        <w:snapToGrid w:val="0"/>
        <w:spacing w:before="316" w:beforeLines="100" w:after="0" w:line="360" w:lineRule="auto"/>
        <w:jc w:val="left"/>
        <w:rPr>
          <w:sz w:val="24"/>
          <w:szCs w:val="24"/>
        </w:rPr>
      </w:pPr>
      <w:r>
        <w:rPr>
          <w:sz w:val="24"/>
          <w:szCs w:val="24"/>
          <w:u w:val="single"/>
        </w:rPr>
        <w:tab/>
      </w:r>
      <w:r>
        <w:rPr>
          <w:rFonts w:eastAsia="PMingLiU"/>
          <w:sz w:val="24"/>
          <w:szCs w:val="24"/>
          <w:u w:val="single"/>
        </w:rPr>
        <w:tab/>
      </w:r>
      <w:r>
        <w:rPr>
          <w:rFonts w:eastAsia="PMingLiU"/>
          <w:sz w:val="24"/>
          <w:szCs w:val="24"/>
          <w:u w:val="single"/>
        </w:rPr>
        <w:tab/>
      </w:r>
      <w:r>
        <w:rPr>
          <w:rFonts w:hint="eastAsia"/>
          <w:sz w:val="24"/>
          <w:szCs w:val="24"/>
          <w:lang w:eastAsia="zh-CN"/>
        </w:rPr>
        <w:t>（采购人名称）</w:t>
      </w:r>
      <w:r>
        <w:rPr>
          <w:sz w:val="24"/>
          <w:szCs w:val="24"/>
        </w:rPr>
        <w:t>:</w:t>
      </w:r>
    </w:p>
    <w:p>
      <w:pPr>
        <w:pStyle w:val="44"/>
        <w:snapToGrid w:val="0"/>
        <w:spacing w:after="0" w:line="360" w:lineRule="auto"/>
        <w:ind w:firstLine="480" w:firstLineChars="200"/>
        <w:jc w:val="left"/>
        <w:rPr>
          <w:sz w:val="24"/>
          <w:szCs w:val="24"/>
        </w:rPr>
      </w:pPr>
      <w:r>
        <w:rPr>
          <w:rFonts w:hint="eastAsia"/>
          <w:sz w:val="24"/>
          <w:szCs w:val="24"/>
          <w:lang w:eastAsia="zh-CN"/>
        </w:rPr>
        <w:t>1</w:t>
      </w:r>
      <w:r>
        <w:rPr>
          <w:sz w:val="24"/>
          <w:szCs w:val="24"/>
        </w:rPr>
        <w:t>.我方己仔细研究了</w:t>
      </w:r>
      <w:r>
        <w:rPr>
          <w:sz w:val="24"/>
          <w:szCs w:val="24"/>
          <w:u w:val="single"/>
        </w:rPr>
        <w:tab/>
      </w:r>
      <w:r>
        <w:rPr>
          <w:sz w:val="24"/>
          <w:szCs w:val="24"/>
          <w:u w:val="single"/>
        </w:rPr>
        <w:tab/>
      </w:r>
      <w:r>
        <w:rPr>
          <w:rFonts w:hint="eastAsia"/>
          <w:sz w:val="24"/>
          <w:szCs w:val="24"/>
          <w:lang w:eastAsia="zh-CN"/>
        </w:rPr>
        <w:t>（项目名称）</w:t>
      </w:r>
      <w:r>
        <w:rPr>
          <w:sz w:val="24"/>
          <w:szCs w:val="24"/>
        </w:rPr>
        <w:t>采购文件的全部内容，愿意以</w:t>
      </w:r>
      <w:bookmarkStart w:id="54" w:name="_Hlk81653005"/>
      <w:r>
        <w:rPr>
          <w:rFonts w:hint="eastAsia"/>
          <w:sz w:val="24"/>
          <w:szCs w:val="24"/>
        </w:rPr>
        <w:t>含税价人民币（大写）</w:t>
      </w:r>
      <w:r>
        <w:rPr>
          <w:sz w:val="24"/>
          <w:szCs w:val="24"/>
          <w:u w:val="single"/>
        </w:rPr>
        <w:tab/>
      </w:r>
      <w:r>
        <w:rPr>
          <w:sz w:val="24"/>
          <w:szCs w:val="24"/>
          <w:u w:val="single"/>
        </w:rPr>
        <w:tab/>
      </w:r>
      <w:r>
        <w:rPr>
          <w:sz w:val="24"/>
          <w:szCs w:val="24"/>
          <w:u w:val="single"/>
        </w:rPr>
        <w:tab/>
      </w:r>
      <w:r>
        <w:rPr>
          <w:sz w:val="24"/>
          <w:szCs w:val="24"/>
          <w:u w:val="single"/>
        </w:rPr>
        <w:tab/>
      </w:r>
      <w:r>
        <w:rPr>
          <w:rFonts w:hint="eastAsia"/>
          <w:sz w:val="24"/>
          <w:szCs w:val="24"/>
        </w:rPr>
        <w:t>（</w:t>
      </w:r>
      <w:r>
        <w:rPr>
          <w:rFonts w:cs="Times New Roman"/>
          <w:sz w:val="24"/>
          <w:szCs w:val="24"/>
        </w:rPr>
        <w:t>¥</w:t>
      </w:r>
      <w:r>
        <w:rPr>
          <w:sz w:val="24"/>
          <w:szCs w:val="24"/>
          <w:u w:val="single"/>
        </w:rPr>
        <w:tab/>
      </w:r>
      <w:r>
        <w:rPr>
          <w:sz w:val="24"/>
          <w:szCs w:val="24"/>
          <w:u w:val="single"/>
        </w:rPr>
        <w:tab/>
      </w:r>
      <w:r>
        <w:rPr>
          <w:sz w:val="24"/>
          <w:szCs w:val="24"/>
          <w:u w:val="single"/>
        </w:rPr>
        <w:tab/>
      </w:r>
      <w:r>
        <w:rPr>
          <w:sz w:val="24"/>
          <w:szCs w:val="24"/>
          <w:u w:val="single"/>
        </w:rPr>
        <w:tab/>
      </w:r>
      <w:r>
        <w:rPr>
          <w:rFonts w:hint="eastAsia"/>
          <w:sz w:val="24"/>
          <w:szCs w:val="24"/>
        </w:rPr>
        <w:t>）的报价（其中增值税税</w:t>
      </w:r>
      <w:r>
        <w:rPr>
          <w:rFonts w:hint="eastAsia"/>
          <w:sz w:val="24"/>
          <w:szCs w:val="24"/>
          <w:lang w:eastAsia="zh-CN"/>
        </w:rPr>
        <w:t>率</w:t>
      </w:r>
      <w:r>
        <w:rPr>
          <w:rFonts w:hint="eastAsia"/>
          <w:sz w:val="24"/>
          <w:szCs w:val="24"/>
        </w:rPr>
        <w:t>为</w:t>
      </w:r>
      <w:r>
        <w:rPr>
          <w:rFonts w:hint="eastAsia"/>
          <w:sz w:val="24"/>
          <w:szCs w:val="24"/>
          <w:lang w:eastAsia="zh-CN"/>
        </w:rPr>
        <w:t>：</w:t>
      </w:r>
      <w:r>
        <w:rPr>
          <w:sz w:val="24"/>
          <w:szCs w:val="24"/>
          <w:u w:val="single"/>
        </w:rPr>
        <w:tab/>
      </w:r>
      <w:r>
        <w:rPr>
          <w:sz w:val="24"/>
          <w:szCs w:val="24"/>
          <w:u w:val="single"/>
        </w:rPr>
        <w:tab/>
      </w:r>
      <w:r>
        <w:rPr>
          <w:rFonts w:eastAsia="PMingLiU"/>
          <w:sz w:val="24"/>
          <w:szCs w:val="24"/>
          <w:u w:val="single"/>
        </w:rPr>
        <w:tab/>
      </w:r>
      <w:r>
        <w:rPr>
          <w:rFonts w:eastAsia="PMingLiU"/>
          <w:sz w:val="24"/>
          <w:szCs w:val="24"/>
          <w:u w:val="single"/>
        </w:rPr>
        <w:tab/>
      </w:r>
      <w:r>
        <w:rPr>
          <w:rFonts w:hint="eastAsia"/>
          <w:sz w:val="24"/>
          <w:szCs w:val="24"/>
        </w:rPr>
        <w:t>）</w:t>
      </w:r>
      <w:bookmarkEnd w:id="54"/>
      <w:r>
        <w:rPr>
          <w:sz w:val="24"/>
          <w:szCs w:val="24"/>
        </w:rPr>
        <w:t>完成/提供本项目工程/货物/服务，并按合同约定履行义务。</w:t>
      </w:r>
    </w:p>
    <w:p>
      <w:pPr>
        <w:pStyle w:val="44"/>
        <w:snapToGrid w:val="0"/>
        <w:spacing w:after="0" w:line="360" w:lineRule="auto"/>
        <w:ind w:firstLine="480" w:firstLineChars="200"/>
        <w:jc w:val="left"/>
        <w:rPr>
          <w:sz w:val="24"/>
          <w:szCs w:val="24"/>
        </w:rPr>
      </w:pPr>
      <w:r>
        <w:rPr>
          <w:rFonts w:hint="eastAsia" w:eastAsiaTheme="minorEastAsia"/>
          <w:sz w:val="24"/>
          <w:szCs w:val="24"/>
          <w:lang w:eastAsia="zh-CN"/>
        </w:rPr>
        <w:t>2</w:t>
      </w:r>
      <w:r>
        <w:rPr>
          <w:rFonts w:eastAsia="PMingLiU"/>
          <w:sz w:val="24"/>
          <w:szCs w:val="24"/>
        </w:rPr>
        <w:t>.</w:t>
      </w:r>
      <w:r>
        <w:rPr>
          <w:sz w:val="24"/>
          <w:szCs w:val="24"/>
        </w:rPr>
        <w:t>我方的响应文件包括下列内容：</w:t>
      </w:r>
    </w:p>
    <w:p>
      <w:pPr>
        <w:pStyle w:val="44"/>
        <w:snapToGrid w:val="0"/>
        <w:spacing w:after="0" w:line="360" w:lineRule="auto"/>
        <w:ind w:firstLine="480" w:firstLineChars="200"/>
        <w:jc w:val="left"/>
        <w:rPr>
          <w:rFonts w:eastAsia="PMingLiU"/>
          <w:sz w:val="24"/>
          <w:szCs w:val="24"/>
          <w:lang w:eastAsia="zh-CN"/>
        </w:rPr>
      </w:pPr>
      <w:r>
        <w:rPr>
          <w:sz w:val="24"/>
          <w:szCs w:val="24"/>
        </w:rPr>
        <w:t>（1）响应函</w:t>
      </w:r>
      <w:r>
        <w:rPr>
          <w:rFonts w:hint="eastAsia"/>
          <w:sz w:val="24"/>
          <w:szCs w:val="24"/>
          <w:lang w:eastAsia="zh-CN"/>
        </w:rPr>
        <w:t>；</w:t>
      </w:r>
    </w:p>
    <w:p>
      <w:pPr>
        <w:pStyle w:val="44"/>
        <w:snapToGrid w:val="0"/>
        <w:spacing w:after="0" w:line="360" w:lineRule="auto"/>
        <w:ind w:firstLine="480" w:firstLineChars="200"/>
        <w:jc w:val="left"/>
        <w:rPr>
          <w:sz w:val="24"/>
          <w:szCs w:val="24"/>
          <w:lang w:eastAsia="zh-CN"/>
        </w:rPr>
      </w:pPr>
      <w:r>
        <w:rPr>
          <w:sz w:val="24"/>
          <w:szCs w:val="24"/>
        </w:rPr>
        <w:t>（2）</w:t>
      </w:r>
      <w:r>
        <w:rPr>
          <w:rFonts w:hint="eastAsia"/>
          <w:sz w:val="24"/>
          <w:szCs w:val="24"/>
          <w:lang w:eastAsia="zh-CN"/>
        </w:rPr>
        <w:t>法定代表人（单位负责人）身份证明；</w:t>
      </w:r>
    </w:p>
    <w:p>
      <w:pPr>
        <w:pStyle w:val="44"/>
        <w:snapToGrid w:val="0"/>
        <w:spacing w:after="0" w:line="360" w:lineRule="auto"/>
        <w:ind w:firstLine="480" w:firstLineChars="200"/>
        <w:jc w:val="left"/>
        <w:rPr>
          <w:sz w:val="24"/>
          <w:szCs w:val="24"/>
          <w:lang w:eastAsia="zh-CN"/>
        </w:rPr>
      </w:pPr>
      <w:r>
        <w:rPr>
          <w:rFonts w:hint="eastAsia" w:eastAsiaTheme="minorEastAsia"/>
          <w:sz w:val="24"/>
          <w:szCs w:val="24"/>
          <w:lang w:eastAsia="zh-CN"/>
        </w:rPr>
        <w:t>（2）</w:t>
      </w:r>
      <w:r>
        <w:rPr>
          <w:sz w:val="24"/>
          <w:szCs w:val="24"/>
        </w:rPr>
        <w:t>授权委托书</w:t>
      </w:r>
      <w:r>
        <w:rPr>
          <w:rFonts w:hint="eastAsia"/>
          <w:sz w:val="24"/>
          <w:szCs w:val="24"/>
          <w:lang w:eastAsia="zh-CN"/>
        </w:rPr>
        <w:t>（如有）；</w:t>
      </w:r>
    </w:p>
    <w:p>
      <w:pPr>
        <w:pStyle w:val="44"/>
        <w:snapToGrid w:val="0"/>
        <w:spacing w:after="0" w:line="360" w:lineRule="auto"/>
        <w:ind w:firstLine="480" w:firstLineChars="200"/>
        <w:jc w:val="left"/>
        <w:rPr>
          <w:rFonts w:eastAsia="PMingLiU"/>
          <w:sz w:val="24"/>
          <w:szCs w:val="24"/>
          <w:lang w:eastAsia="zh-CN"/>
        </w:rPr>
      </w:pPr>
      <w:r>
        <w:rPr>
          <w:sz w:val="24"/>
          <w:szCs w:val="24"/>
        </w:rPr>
        <w:t>（</w:t>
      </w:r>
      <w:r>
        <w:rPr>
          <w:rFonts w:hint="eastAsia"/>
          <w:sz w:val="24"/>
          <w:szCs w:val="24"/>
          <w:lang w:val="en-US" w:eastAsia="zh-CN"/>
        </w:rPr>
        <w:t>3</w:t>
      </w:r>
      <w:r>
        <w:rPr>
          <w:sz w:val="24"/>
          <w:szCs w:val="24"/>
        </w:rPr>
        <w:t>）商务和技术偏差表</w:t>
      </w:r>
      <w:r>
        <w:rPr>
          <w:rFonts w:hint="eastAsia"/>
          <w:sz w:val="24"/>
          <w:szCs w:val="24"/>
          <w:lang w:eastAsia="zh-CN"/>
        </w:rPr>
        <w:t>；</w:t>
      </w:r>
    </w:p>
    <w:p>
      <w:pPr>
        <w:pStyle w:val="44"/>
        <w:snapToGrid w:val="0"/>
        <w:spacing w:after="0" w:line="360" w:lineRule="auto"/>
        <w:ind w:firstLine="480" w:firstLineChars="200"/>
        <w:jc w:val="left"/>
        <w:rPr>
          <w:rFonts w:eastAsia="PMingLiU"/>
          <w:sz w:val="24"/>
          <w:szCs w:val="24"/>
          <w:lang w:eastAsia="zh-CN"/>
        </w:rPr>
      </w:pPr>
      <w:r>
        <w:rPr>
          <w:sz w:val="24"/>
          <w:szCs w:val="24"/>
        </w:rPr>
        <w:t>（</w:t>
      </w:r>
      <w:r>
        <w:rPr>
          <w:rFonts w:hint="eastAsia"/>
          <w:sz w:val="24"/>
          <w:szCs w:val="24"/>
          <w:lang w:val="en-US" w:eastAsia="zh-CN"/>
        </w:rPr>
        <w:t>4</w:t>
      </w:r>
      <w:r>
        <w:rPr>
          <w:sz w:val="24"/>
          <w:szCs w:val="24"/>
        </w:rPr>
        <w:t>）报价表</w:t>
      </w:r>
      <w:r>
        <w:rPr>
          <w:rFonts w:hint="eastAsia"/>
          <w:sz w:val="24"/>
          <w:szCs w:val="24"/>
          <w:lang w:eastAsia="zh-CN"/>
        </w:rPr>
        <w:t>；</w:t>
      </w:r>
    </w:p>
    <w:p>
      <w:pPr>
        <w:pStyle w:val="44"/>
        <w:snapToGrid w:val="0"/>
        <w:spacing w:after="0" w:line="360" w:lineRule="auto"/>
        <w:ind w:firstLine="480" w:firstLineChars="200"/>
        <w:jc w:val="left"/>
        <w:rPr>
          <w:rFonts w:eastAsia="PMingLiU"/>
          <w:sz w:val="24"/>
          <w:szCs w:val="24"/>
          <w:lang w:eastAsia="zh-CN"/>
        </w:rPr>
      </w:pPr>
      <w:r>
        <w:rPr>
          <w:sz w:val="24"/>
          <w:szCs w:val="24"/>
        </w:rPr>
        <w:t>（</w:t>
      </w:r>
      <w:r>
        <w:rPr>
          <w:rFonts w:hint="eastAsia"/>
          <w:sz w:val="24"/>
          <w:szCs w:val="24"/>
          <w:lang w:val="en-US" w:eastAsia="zh-CN"/>
        </w:rPr>
        <w:t>5</w:t>
      </w:r>
      <w:r>
        <w:rPr>
          <w:sz w:val="24"/>
          <w:szCs w:val="24"/>
        </w:rPr>
        <w:t>）资格审查资料</w:t>
      </w:r>
      <w:r>
        <w:rPr>
          <w:rFonts w:hint="eastAsia"/>
          <w:sz w:val="24"/>
          <w:szCs w:val="24"/>
          <w:lang w:eastAsia="zh-CN"/>
        </w:rPr>
        <w:t>；</w:t>
      </w:r>
    </w:p>
    <w:p>
      <w:pPr>
        <w:pStyle w:val="44"/>
        <w:snapToGrid w:val="0"/>
        <w:spacing w:after="0" w:line="360" w:lineRule="auto"/>
        <w:ind w:firstLine="480" w:firstLineChars="200"/>
        <w:jc w:val="left"/>
        <w:rPr>
          <w:rFonts w:eastAsia="PMingLiU"/>
          <w:sz w:val="24"/>
          <w:szCs w:val="24"/>
          <w:lang w:eastAsia="zh-CN"/>
        </w:rPr>
      </w:pPr>
      <w:r>
        <w:rPr>
          <w:sz w:val="24"/>
          <w:szCs w:val="24"/>
        </w:rPr>
        <w:t>（</w:t>
      </w:r>
      <w:r>
        <w:rPr>
          <w:rFonts w:hint="eastAsia"/>
          <w:sz w:val="24"/>
          <w:szCs w:val="24"/>
          <w:lang w:val="en-US" w:eastAsia="zh-CN"/>
        </w:rPr>
        <w:t>6</w:t>
      </w:r>
      <w:r>
        <w:rPr>
          <w:sz w:val="24"/>
          <w:szCs w:val="24"/>
        </w:rPr>
        <w:t>）响应方案</w:t>
      </w:r>
      <w:r>
        <w:rPr>
          <w:rFonts w:hint="eastAsia"/>
          <w:sz w:val="24"/>
          <w:szCs w:val="24"/>
          <w:lang w:eastAsia="zh-CN"/>
        </w:rPr>
        <w:t>；</w:t>
      </w:r>
    </w:p>
    <w:p>
      <w:pPr>
        <w:pStyle w:val="44"/>
        <w:snapToGrid w:val="0"/>
        <w:spacing w:after="0" w:line="360" w:lineRule="auto"/>
        <w:ind w:firstLine="480" w:firstLineChars="200"/>
        <w:jc w:val="left"/>
        <w:rPr>
          <w:rFonts w:eastAsia="PMingLiU"/>
          <w:sz w:val="24"/>
          <w:szCs w:val="24"/>
        </w:rPr>
      </w:pPr>
      <w:r>
        <w:rPr>
          <w:rFonts w:hint="eastAsia" w:eastAsiaTheme="minorEastAsia"/>
          <w:sz w:val="24"/>
          <w:szCs w:val="24"/>
          <w:lang w:eastAsia="zh-CN"/>
        </w:rPr>
        <w:t>（</w:t>
      </w:r>
      <w:r>
        <w:rPr>
          <w:rFonts w:hint="eastAsia" w:eastAsiaTheme="minorEastAsia"/>
          <w:sz w:val="24"/>
          <w:szCs w:val="24"/>
          <w:lang w:val="en-US" w:eastAsia="zh-CN"/>
        </w:rPr>
        <w:t>7</w:t>
      </w:r>
      <w:r>
        <w:rPr>
          <w:rFonts w:hint="eastAsia" w:eastAsiaTheme="minorEastAsia"/>
          <w:sz w:val="24"/>
          <w:szCs w:val="24"/>
          <w:lang w:eastAsia="zh-CN"/>
        </w:rPr>
        <w:t>）其他资料（</w:t>
      </w:r>
      <w:r>
        <w:rPr>
          <w:rFonts w:hint="eastAsia" w:eastAsiaTheme="minorEastAsia"/>
          <w:sz w:val="24"/>
          <w:szCs w:val="24"/>
          <w:lang w:val="en-US" w:eastAsia="zh-CN"/>
        </w:rPr>
        <w:t>如有</w:t>
      </w:r>
      <w:r>
        <w:rPr>
          <w:rFonts w:hint="eastAsia" w:eastAsiaTheme="minorEastAsia"/>
          <w:sz w:val="24"/>
          <w:szCs w:val="24"/>
          <w:lang w:eastAsia="zh-CN"/>
        </w:rPr>
        <w:t>）。</w:t>
      </w:r>
    </w:p>
    <w:p>
      <w:pPr>
        <w:pStyle w:val="44"/>
        <w:snapToGrid w:val="0"/>
        <w:spacing w:after="0" w:line="360" w:lineRule="auto"/>
        <w:ind w:firstLine="480" w:firstLineChars="200"/>
        <w:jc w:val="left"/>
        <w:rPr>
          <w:sz w:val="24"/>
          <w:szCs w:val="24"/>
        </w:rPr>
      </w:pPr>
      <w:r>
        <w:rPr>
          <w:sz w:val="24"/>
          <w:szCs w:val="24"/>
        </w:rPr>
        <w:t>响应文件的上述组成部分如存在内容不一致的，以响应函为准。</w:t>
      </w:r>
    </w:p>
    <w:p>
      <w:pPr>
        <w:pStyle w:val="44"/>
        <w:snapToGrid w:val="0"/>
        <w:spacing w:after="0" w:line="360" w:lineRule="auto"/>
        <w:ind w:firstLine="480" w:firstLineChars="200"/>
        <w:jc w:val="left"/>
        <w:rPr>
          <w:sz w:val="24"/>
          <w:szCs w:val="24"/>
        </w:rPr>
      </w:pPr>
      <w:r>
        <w:rPr>
          <w:rFonts w:eastAsia="PMingLiU"/>
          <w:sz w:val="24"/>
          <w:szCs w:val="24"/>
        </w:rPr>
        <w:t>3.</w:t>
      </w:r>
      <w:r>
        <w:rPr>
          <w:sz w:val="24"/>
          <w:szCs w:val="24"/>
        </w:rPr>
        <w:t>我方承诺除商务和技术偏差表列出的偏差外</w:t>
      </w:r>
      <w:r>
        <w:rPr>
          <w:rFonts w:hint="eastAsia"/>
          <w:sz w:val="24"/>
          <w:szCs w:val="24"/>
          <w:lang w:eastAsia="zh-CN"/>
        </w:rPr>
        <w:t>，</w:t>
      </w:r>
      <w:r>
        <w:rPr>
          <w:sz w:val="24"/>
          <w:szCs w:val="24"/>
        </w:rPr>
        <w:t>我方响应采购文件的全部要求。</w:t>
      </w:r>
    </w:p>
    <w:p>
      <w:pPr>
        <w:pStyle w:val="44"/>
        <w:snapToGrid w:val="0"/>
        <w:spacing w:after="0" w:line="360" w:lineRule="auto"/>
        <w:ind w:firstLine="480" w:firstLineChars="200"/>
        <w:jc w:val="left"/>
        <w:rPr>
          <w:sz w:val="24"/>
          <w:szCs w:val="24"/>
        </w:rPr>
      </w:pPr>
      <w:r>
        <w:rPr>
          <w:rFonts w:eastAsia="PMingLiU"/>
          <w:sz w:val="24"/>
          <w:szCs w:val="24"/>
        </w:rPr>
        <w:t>4.</w:t>
      </w:r>
      <w:r>
        <w:rPr>
          <w:sz w:val="24"/>
          <w:szCs w:val="24"/>
        </w:rPr>
        <w:t>我方承诺在采购文件规定的响应文件有效期内不撤销响应文件。</w:t>
      </w:r>
    </w:p>
    <w:p>
      <w:pPr>
        <w:pStyle w:val="44"/>
        <w:snapToGrid w:val="0"/>
        <w:spacing w:after="0" w:line="360" w:lineRule="auto"/>
        <w:ind w:firstLine="480" w:firstLineChars="200"/>
        <w:jc w:val="left"/>
        <w:rPr>
          <w:sz w:val="24"/>
          <w:szCs w:val="24"/>
        </w:rPr>
      </w:pPr>
      <w:r>
        <w:rPr>
          <w:rFonts w:eastAsia="PMingLiU"/>
          <w:sz w:val="24"/>
          <w:szCs w:val="24"/>
        </w:rPr>
        <w:t>5.</w:t>
      </w:r>
      <w:r>
        <w:rPr>
          <w:sz w:val="24"/>
          <w:szCs w:val="24"/>
        </w:rPr>
        <w:t>如我方成交，我方承诺：</w:t>
      </w:r>
    </w:p>
    <w:p>
      <w:pPr>
        <w:pStyle w:val="44"/>
        <w:snapToGrid w:val="0"/>
        <w:spacing w:after="0" w:line="360" w:lineRule="auto"/>
        <w:ind w:firstLine="480" w:firstLineChars="200"/>
        <w:jc w:val="left"/>
        <w:rPr>
          <w:sz w:val="24"/>
          <w:szCs w:val="24"/>
        </w:rPr>
      </w:pPr>
      <w:r>
        <w:rPr>
          <w:sz w:val="24"/>
          <w:szCs w:val="24"/>
        </w:rPr>
        <w:t>（1）在收到成交通知书后，在成交通知书规定的期限内与你方签订合同；</w:t>
      </w:r>
    </w:p>
    <w:p>
      <w:pPr>
        <w:pStyle w:val="44"/>
        <w:snapToGrid w:val="0"/>
        <w:spacing w:after="0" w:line="360" w:lineRule="auto"/>
        <w:ind w:firstLine="480" w:firstLineChars="200"/>
        <w:jc w:val="left"/>
        <w:rPr>
          <w:sz w:val="24"/>
          <w:szCs w:val="24"/>
        </w:rPr>
      </w:pPr>
      <w:r>
        <w:rPr>
          <w:sz w:val="24"/>
          <w:szCs w:val="24"/>
        </w:rPr>
        <w:t>（2）在签订合同时不向你方提出附加条件；</w:t>
      </w:r>
    </w:p>
    <w:p>
      <w:pPr>
        <w:pStyle w:val="44"/>
        <w:snapToGrid w:val="0"/>
        <w:spacing w:after="0" w:line="360" w:lineRule="auto"/>
        <w:ind w:firstLine="480" w:firstLineChars="200"/>
        <w:jc w:val="left"/>
        <w:rPr>
          <w:sz w:val="24"/>
          <w:szCs w:val="24"/>
        </w:rPr>
      </w:pPr>
      <w:r>
        <w:rPr>
          <w:sz w:val="24"/>
          <w:szCs w:val="24"/>
        </w:rPr>
        <w:t>（3）按照采购文件要求递交履约保证金；</w:t>
      </w:r>
    </w:p>
    <w:p>
      <w:pPr>
        <w:pStyle w:val="44"/>
        <w:snapToGrid w:val="0"/>
        <w:spacing w:after="0" w:line="360" w:lineRule="auto"/>
        <w:ind w:firstLine="480" w:firstLineChars="200"/>
        <w:jc w:val="left"/>
        <w:rPr>
          <w:sz w:val="24"/>
          <w:szCs w:val="24"/>
        </w:rPr>
      </w:pPr>
      <w:r>
        <w:rPr>
          <w:sz w:val="24"/>
          <w:szCs w:val="24"/>
        </w:rPr>
        <w:t>（4）在合同约定的期限内完成合同规定的全部义务。</w:t>
      </w:r>
    </w:p>
    <w:p>
      <w:pPr>
        <w:pStyle w:val="44"/>
        <w:snapToGrid w:val="0"/>
        <w:spacing w:after="0" w:line="360" w:lineRule="auto"/>
        <w:ind w:firstLine="480" w:firstLineChars="200"/>
        <w:jc w:val="left"/>
        <w:rPr>
          <w:sz w:val="24"/>
          <w:szCs w:val="24"/>
        </w:rPr>
      </w:pPr>
      <w:r>
        <w:rPr>
          <w:rFonts w:eastAsia="PMingLiU"/>
          <w:sz w:val="24"/>
          <w:szCs w:val="24"/>
        </w:rPr>
        <w:t>6.</w:t>
      </w:r>
      <w:r>
        <w:rPr>
          <w:sz w:val="24"/>
          <w:szCs w:val="24"/>
        </w:rPr>
        <w:t>我方在此声明，所递交的响应文件及有关资料内容完整、真实和准确，且不存在第一章</w:t>
      </w:r>
      <w:r>
        <w:rPr>
          <w:sz w:val="24"/>
          <w:szCs w:val="24"/>
          <w:lang w:val="zh-CN" w:eastAsia="zh-CN" w:bidi="zh-CN"/>
        </w:rPr>
        <w:t>“</w:t>
      </w:r>
      <w:r>
        <w:rPr>
          <w:rFonts w:hint="eastAsia"/>
          <w:sz w:val="24"/>
          <w:szCs w:val="24"/>
          <w:lang w:val="zh-CN" w:eastAsia="zh-CN" w:bidi="zh-CN"/>
        </w:rPr>
        <w:t>磋商</w:t>
      </w:r>
      <w:r>
        <w:rPr>
          <w:sz w:val="24"/>
          <w:szCs w:val="24"/>
        </w:rPr>
        <w:t>采购公告/</w:t>
      </w:r>
      <w:r>
        <w:rPr>
          <w:rFonts w:hint="eastAsia"/>
          <w:sz w:val="24"/>
          <w:szCs w:val="24"/>
          <w:lang w:eastAsia="zh-CN"/>
        </w:rPr>
        <w:t>磋商</w:t>
      </w:r>
      <w:r>
        <w:rPr>
          <w:sz w:val="24"/>
          <w:szCs w:val="24"/>
        </w:rPr>
        <w:t>采购邀请书”中规定的供应商不得存在的情形。</w:t>
      </w:r>
    </w:p>
    <w:p>
      <w:pPr>
        <w:pStyle w:val="44"/>
        <w:tabs>
          <w:tab w:val="left" w:leader="underscore" w:pos="2400"/>
        </w:tabs>
        <w:snapToGrid w:val="0"/>
        <w:spacing w:after="0" w:line="360" w:lineRule="auto"/>
        <w:ind w:firstLine="480" w:firstLineChars="200"/>
        <w:jc w:val="left"/>
        <w:rPr>
          <w:rFonts w:eastAsia="PMingLiU"/>
          <w:sz w:val="24"/>
          <w:szCs w:val="24"/>
        </w:rPr>
      </w:pPr>
      <w:bookmarkStart w:id="55" w:name="_Hlk79330213"/>
      <w:r>
        <w:rPr>
          <w:rFonts w:eastAsia="PMingLiU"/>
          <w:sz w:val="24"/>
          <w:szCs w:val="24"/>
        </w:rPr>
        <w:t>7.</w:t>
      </w:r>
      <w:r>
        <w:rPr>
          <w:rFonts w:eastAsia="PMingLiU"/>
          <w:sz w:val="24"/>
          <w:szCs w:val="24"/>
          <w:u w:val="single"/>
        </w:rPr>
        <w:tab/>
      </w:r>
      <w:r>
        <w:rPr>
          <w:sz w:val="24"/>
          <w:szCs w:val="24"/>
        </w:rPr>
        <w:t>（</w:t>
      </w:r>
      <w:r>
        <w:rPr>
          <w:rFonts w:hint="eastAsia"/>
          <w:sz w:val="24"/>
          <w:szCs w:val="24"/>
          <w:lang w:val="en-US"/>
        </w:rPr>
        <w:t>其他补充说明</w:t>
      </w:r>
      <w:r>
        <w:rPr>
          <w:sz w:val="24"/>
          <w:szCs w:val="24"/>
        </w:rPr>
        <w:t>）</w:t>
      </w:r>
    </w:p>
    <w:bookmarkEnd w:id="55"/>
    <w:p>
      <w:pPr>
        <w:pStyle w:val="44"/>
        <w:tabs>
          <w:tab w:val="left" w:leader="underscore" w:pos="2400"/>
        </w:tabs>
        <w:snapToGrid w:val="0"/>
        <w:spacing w:after="0" w:line="360" w:lineRule="auto"/>
        <w:jc w:val="left"/>
        <w:rPr>
          <w:rFonts w:eastAsia="PMingLiU"/>
          <w:sz w:val="24"/>
          <w:szCs w:val="24"/>
        </w:rPr>
      </w:pPr>
    </w:p>
    <w:p>
      <w:pPr>
        <w:pStyle w:val="44"/>
        <w:tabs>
          <w:tab w:val="left" w:leader="underscore" w:pos="2400"/>
        </w:tabs>
        <w:snapToGrid w:val="0"/>
        <w:spacing w:after="0" w:line="360" w:lineRule="auto"/>
        <w:jc w:val="left"/>
        <w:rPr>
          <w:rFonts w:eastAsia="PMingLiU"/>
          <w:sz w:val="24"/>
          <w:szCs w:val="24"/>
        </w:rPr>
      </w:pPr>
    </w:p>
    <w:p>
      <w:pPr>
        <w:pStyle w:val="44"/>
        <w:tabs>
          <w:tab w:val="left" w:leader="underscore" w:pos="2400"/>
        </w:tabs>
        <w:snapToGrid w:val="0"/>
        <w:spacing w:after="0" w:line="360" w:lineRule="auto"/>
        <w:jc w:val="left"/>
        <w:rPr>
          <w:rFonts w:eastAsia="PMingLiU"/>
          <w:sz w:val="24"/>
          <w:szCs w:val="24"/>
        </w:rPr>
      </w:pPr>
    </w:p>
    <w:p>
      <w:pPr>
        <w:pStyle w:val="44"/>
        <w:snapToGrid w:val="0"/>
        <w:spacing w:after="0" w:line="360" w:lineRule="auto"/>
        <w:ind w:left="1200" w:leftChars="500"/>
        <w:jc w:val="left"/>
        <w:rPr>
          <w:rFonts w:eastAsia="PMingLiU"/>
          <w:sz w:val="24"/>
          <w:szCs w:val="24"/>
          <w:lang w:eastAsia="zh-CN"/>
        </w:rPr>
      </w:pPr>
      <w:bookmarkStart w:id="56" w:name="_Hlk79330239"/>
      <w:r>
        <w:rPr>
          <w:sz w:val="24"/>
          <w:szCs w:val="24"/>
        </w:rPr>
        <w:t>供应商:</w:t>
      </w:r>
      <w:r>
        <w:rPr>
          <w:rFonts w:eastAsia="PMingLiU"/>
          <w:sz w:val="24"/>
          <w:szCs w:val="24"/>
          <w:u w:val="single"/>
        </w:rPr>
        <w:tab/>
      </w:r>
      <w:r>
        <w:rPr>
          <w:rFonts w:eastAsia="PMingLiU"/>
          <w:sz w:val="24"/>
          <w:szCs w:val="24"/>
          <w:u w:val="single"/>
        </w:rPr>
        <w:tab/>
      </w:r>
      <w:r>
        <w:rPr>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（盖单位章</w:t>
      </w:r>
      <w:r>
        <w:rPr>
          <w:rFonts w:hint="eastAsia"/>
          <w:sz w:val="24"/>
          <w:szCs w:val="24"/>
          <w:lang w:eastAsia="zh-CN"/>
        </w:rPr>
        <w:t>）</w:t>
      </w:r>
    </w:p>
    <w:p>
      <w:pPr>
        <w:pStyle w:val="44"/>
        <w:snapToGrid w:val="0"/>
        <w:spacing w:after="0" w:line="360" w:lineRule="auto"/>
        <w:ind w:left="1200" w:leftChars="500"/>
        <w:jc w:val="left"/>
        <w:rPr>
          <w:rFonts w:eastAsia="PMingLiU"/>
          <w:sz w:val="24"/>
          <w:szCs w:val="24"/>
          <w:u w:val="single"/>
        </w:rPr>
      </w:pPr>
      <w:r>
        <w:rPr>
          <w:sz w:val="24"/>
          <w:szCs w:val="24"/>
        </w:rPr>
        <w:t>法定代表人（单位负责人）或其授权的代理人：</w:t>
      </w:r>
      <w:r>
        <w:rPr>
          <w:sz w:val="24"/>
          <w:szCs w:val="24"/>
          <w:u w:val="single"/>
        </w:rPr>
        <w:tab/>
      </w:r>
      <w:r>
        <w:rPr>
          <w:rFonts w:eastAsia="PMingLiU"/>
          <w:sz w:val="24"/>
          <w:szCs w:val="24"/>
          <w:u w:val="single"/>
        </w:rPr>
        <w:tab/>
      </w:r>
      <w:r>
        <w:rPr>
          <w:sz w:val="24"/>
          <w:szCs w:val="24"/>
        </w:rPr>
        <w:t>（签字）</w:t>
      </w:r>
    </w:p>
    <w:p>
      <w:pPr>
        <w:pStyle w:val="44"/>
        <w:snapToGrid w:val="0"/>
        <w:spacing w:after="0" w:line="360" w:lineRule="auto"/>
        <w:ind w:left="1200" w:leftChars="500"/>
        <w:jc w:val="left"/>
        <w:rPr>
          <w:rFonts w:eastAsia="PMingLiU"/>
          <w:sz w:val="24"/>
          <w:szCs w:val="24"/>
        </w:rPr>
      </w:pPr>
      <w:r>
        <w:rPr>
          <w:sz w:val="24"/>
          <w:szCs w:val="24"/>
        </w:rPr>
        <w:t>地址：</w:t>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p>
    <w:p>
      <w:pPr>
        <w:pStyle w:val="44"/>
        <w:snapToGrid w:val="0"/>
        <w:spacing w:after="0" w:line="360" w:lineRule="auto"/>
        <w:ind w:left="1200" w:leftChars="500"/>
        <w:jc w:val="left"/>
        <w:rPr>
          <w:rFonts w:eastAsia="PMingLiU"/>
          <w:sz w:val="24"/>
          <w:szCs w:val="24"/>
          <w:u w:val="single"/>
        </w:rPr>
      </w:pPr>
      <w:r>
        <w:rPr>
          <w:rFonts w:hint="eastAsia" w:eastAsiaTheme="minorEastAsia"/>
          <w:sz w:val="24"/>
          <w:szCs w:val="24"/>
          <w:lang w:eastAsia="zh-CN"/>
        </w:rPr>
        <w:t>电话：</w:t>
      </w:r>
      <w:r>
        <w:rPr>
          <w:rFonts w:eastAsiaTheme="minorEastAsia"/>
          <w:sz w:val="24"/>
          <w:szCs w:val="24"/>
          <w:u w:val="single"/>
          <w:lang w:eastAsia="zh-CN"/>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p>
    <w:p>
      <w:pPr>
        <w:pStyle w:val="44"/>
        <w:snapToGrid w:val="0"/>
        <w:spacing w:after="0" w:line="360" w:lineRule="auto"/>
        <w:ind w:left="1200" w:leftChars="500"/>
        <w:jc w:val="left"/>
        <w:rPr>
          <w:rFonts w:eastAsia="PMingLiU"/>
          <w:sz w:val="24"/>
          <w:szCs w:val="24"/>
        </w:rPr>
      </w:pPr>
      <w:r>
        <w:rPr>
          <w:rFonts w:hint="eastAsia" w:eastAsiaTheme="minorEastAsia"/>
          <w:sz w:val="24"/>
          <w:szCs w:val="24"/>
          <w:lang w:eastAsia="zh-CN"/>
        </w:rPr>
        <w:t>传真：</w:t>
      </w:r>
      <w:r>
        <w:rPr>
          <w:rFonts w:eastAsiaTheme="minorEastAsia"/>
          <w:sz w:val="24"/>
          <w:szCs w:val="24"/>
          <w:u w:val="single"/>
          <w:lang w:eastAsia="zh-CN"/>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p>
    <w:p>
      <w:pPr>
        <w:pStyle w:val="44"/>
        <w:snapToGrid w:val="0"/>
        <w:spacing w:after="0" w:line="360" w:lineRule="auto"/>
        <w:ind w:left="1200" w:leftChars="500"/>
        <w:jc w:val="left"/>
        <w:rPr>
          <w:rFonts w:eastAsia="PMingLiU"/>
          <w:sz w:val="24"/>
          <w:szCs w:val="24"/>
          <w:u w:val="single"/>
        </w:rPr>
      </w:pPr>
      <w:r>
        <w:rPr>
          <w:rFonts w:hint="eastAsia" w:eastAsiaTheme="minorEastAsia"/>
          <w:sz w:val="24"/>
          <w:szCs w:val="24"/>
          <w:lang w:eastAsia="zh-CN"/>
        </w:rPr>
        <w:t>邮政编码：</w:t>
      </w:r>
      <w:r>
        <w:rPr>
          <w:rFonts w:eastAsiaTheme="minorEastAsia"/>
          <w:sz w:val="24"/>
          <w:szCs w:val="24"/>
          <w:u w:val="single"/>
          <w:lang w:eastAsia="zh-CN"/>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p>
    <w:p>
      <w:pPr>
        <w:pStyle w:val="44"/>
        <w:snapToGrid w:val="0"/>
        <w:spacing w:after="0" w:line="360" w:lineRule="auto"/>
        <w:jc w:val="left"/>
        <w:rPr>
          <w:sz w:val="24"/>
          <w:szCs w:val="24"/>
        </w:rPr>
      </w:pPr>
    </w:p>
    <w:p>
      <w:pPr>
        <w:pStyle w:val="44"/>
        <w:snapToGrid w:val="0"/>
        <w:spacing w:after="0" w:line="360" w:lineRule="auto"/>
        <w:ind w:left="6000" w:leftChars="2500"/>
        <w:jc w:val="left"/>
        <w:rPr>
          <w:rFonts w:eastAsia="PMingLiU"/>
          <w:sz w:val="24"/>
          <w:szCs w:val="24"/>
        </w:rPr>
      </w:pPr>
      <w:r>
        <w:rPr>
          <w:rFonts w:eastAsia="PMingLiU"/>
          <w:sz w:val="24"/>
          <w:szCs w:val="24"/>
          <w:u w:val="single"/>
        </w:rPr>
        <w:tab/>
      </w:r>
      <w:r>
        <w:rPr>
          <w:sz w:val="24"/>
          <w:szCs w:val="24"/>
        </w:rPr>
        <w:t>年</w:t>
      </w:r>
      <w:r>
        <w:rPr>
          <w:rFonts w:eastAsia="PMingLiU"/>
          <w:sz w:val="24"/>
          <w:szCs w:val="24"/>
          <w:u w:val="single"/>
        </w:rPr>
        <w:tab/>
      </w:r>
      <w:r>
        <w:rPr>
          <w:sz w:val="24"/>
          <w:szCs w:val="24"/>
        </w:rPr>
        <w:t>月</w:t>
      </w:r>
      <w:r>
        <w:rPr>
          <w:rFonts w:eastAsia="PMingLiU"/>
          <w:sz w:val="24"/>
          <w:szCs w:val="24"/>
          <w:u w:val="single"/>
        </w:rPr>
        <w:tab/>
      </w:r>
      <w:r>
        <w:rPr>
          <w:sz w:val="24"/>
          <w:szCs w:val="24"/>
        </w:rPr>
        <w:t>日</w:t>
      </w:r>
    </w:p>
    <w:bookmarkEnd w:id="56"/>
    <w:p>
      <w:pPr>
        <w:snapToGrid w:val="0"/>
        <w:rPr>
          <w:lang w:eastAsia="zh-CN"/>
        </w:rPr>
      </w:pPr>
      <w:r>
        <w:rPr>
          <w:lang w:eastAsia="zh-CN"/>
        </w:rPr>
        <w:br w:type="page"/>
      </w:r>
    </w:p>
    <w:p>
      <w:pPr>
        <w:pStyle w:val="5"/>
        <w:snapToGrid w:val="0"/>
        <w:jc w:val="center"/>
        <w:rPr>
          <w:rFonts w:ascii="宋体" w:hAnsi="宋体" w:eastAsia="宋体"/>
          <w:lang w:eastAsia="zh-CN"/>
        </w:rPr>
      </w:pPr>
      <w:bookmarkStart w:id="57" w:name="_Toc19105773"/>
      <w:bookmarkStart w:id="58" w:name="_Toc19715221"/>
      <w:bookmarkStart w:id="59" w:name="_Toc79948061"/>
      <w:bookmarkStart w:id="60" w:name="_Toc88508868"/>
      <w:bookmarkStart w:id="61" w:name="_Hlk79945751"/>
      <w:r>
        <w:rPr>
          <w:rFonts w:hint="eastAsia" w:ascii="宋体" w:hAnsi="宋体" w:eastAsia="宋体"/>
          <w:lang w:eastAsia="zh-CN"/>
        </w:rPr>
        <w:t>二、法定代表人（单位负责人）身份证明</w:t>
      </w:r>
      <w:bookmarkEnd w:id="57"/>
      <w:bookmarkEnd w:id="58"/>
      <w:bookmarkEnd w:id="59"/>
      <w:bookmarkEnd w:id="60"/>
    </w:p>
    <w:p>
      <w:pPr>
        <w:pStyle w:val="3"/>
        <w:tabs>
          <w:tab w:val="left" w:pos="3928"/>
        </w:tabs>
        <w:snapToGrid w:val="0"/>
        <w:spacing w:line="360" w:lineRule="auto"/>
        <w:ind w:left="0"/>
        <w:rPr>
          <w:sz w:val="24"/>
          <w:szCs w:val="24"/>
          <w:lang w:eastAsia="zh-CN"/>
        </w:rPr>
      </w:pPr>
    </w:p>
    <w:p>
      <w:pPr>
        <w:pStyle w:val="3"/>
        <w:snapToGrid w:val="0"/>
        <w:spacing w:line="360" w:lineRule="auto"/>
        <w:ind w:left="0"/>
        <w:rPr>
          <w:rFonts w:ascii="Times New Roman" w:hAnsi="Times New Roman"/>
          <w:sz w:val="24"/>
          <w:szCs w:val="24"/>
          <w:u w:val="single"/>
          <w:lang w:eastAsia="zh-CN"/>
        </w:rPr>
      </w:pPr>
      <w:r>
        <w:rPr>
          <w:rFonts w:hint="eastAsia"/>
          <w:sz w:val="24"/>
          <w:szCs w:val="24"/>
          <w:lang w:eastAsia="zh-CN"/>
        </w:rPr>
        <w:t>供应商</w:t>
      </w:r>
      <w:r>
        <w:rPr>
          <w:sz w:val="24"/>
          <w:szCs w:val="24"/>
          <w:lang w:eastAsia="zh-CN"/>
        </w:rPr>
        <w:t>名称：</w:t>
      </w:r>
      <w:r>
        <w:rPr>
          <w:sz w:val="24"/>
          <w:szCs w:val="24"/>
          <w:u w:val="single"/>
          <w:lang w:eastAsia="zh-CN"/>
        </w:rPr>
        <w:tab/>
      </w:r>
      <w:r>
        <w:rPr>
          <w:sz w:val="24"/>
          <w:szCs w:val="24"/>
          <w:u w:val="single"/>
          <w:lang w:eastAsia="zh-CN"/>
        </w:rPr>
        <w:tab/>
      </w:r>
      <w:r>
        <w:rPr>
          <w:sz w:val="24"/>
          <w:szCs w:val="24"/>
          <w:u w:val="single"/>
          <w:lang w:eastAsia="zh-CN"/>
        </w:rPr>
        <w:tab/>
      </w:r>
      <w:r>
        <w:rPr>
          <w:sz w:val="24"/>
          <w:szCs w:val="24"/>
          <w:u w:val="single"/>
          <w:lang w:eastAsia="zh-CN"/>
        </w:rPr>
        <w:tab/>
      </w:r>
      <w:r>
        <w:rPr>
          <w:sz w:val="24"/>
          <w:szCs w:val="24"/>
          <w:u w:val="single"/>
          <w:lang w:eastAsia="zh-CN"/>
        </w:rPr>
        <w:tab/>
      </w:r>
    </w:p>
    <w:p>
      <w:pPr>
        <w:pStyle w:val="3"/>
        <w:snapToGrid w:val="0"/>
        <w:spacing w:line="360" w:lineRule="auto"/>
        <w:ind w:left="0"/>
        <w:rPr>
          <w:sz w:val="24"/>
          <w:szCs w:val="24"/>
          <w:lang w:eastAsia="zh-CN"/>
        </w:rPr>
      </w:pPr>
      <w:r>
        <w:rPr>
          <w:sz w:val="24"/>
          <w:szCs w:val="24"/>
          <w:lang w:eastAsia="zh-CN"/>
        </w:rPr>
        <w:t>姓名：</w:t>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sz w:val="24"/>
          <w:szCs w:val="24"/>
          <w:lang w:eastAsia="zh-CN"/>
        </w:rPr>
        <w:t>性别：</w:t>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sz w:val="24"/>
          <w:szCs w:val="24"/>
          <w:lang w:eastAsia="zh-CN"/>
        </w:rPr>
        <w:t>年龄：</w:t>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sz w:val="24"/>
          <w:szCs w:val="24"/>
          <w:lang w:eastAsia="zh-CN"/>
        </w:rPr>
        <w:t>职务：</w:t>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sz w:val="24"/>
          <w:szCs w:val="24"/>
          <w:lang w:eastAsia="zh-CN"/>
        </w:rPr>
        <w:t>系</w:t>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rFonts w:hint="eastAsia"/>
          <w:sz w:val="24"/>
          <w:szCs w:val="24"/>
          <w:u w:val="single"/>
          <w:lang w:eastAsia="zh-CN"/>
        </w:rPr>
        <w:tab/>
      </w:r>
      <w:r>
        <w:rPr>
          <w:sz w:val="24"/>
          <w:szCs w:val="24"/>
          <w:lang w:eastAsia="zh-CN"/>
        </w:rPr>
        <w:t>（</w:t>
      </w:r>
      <w:r>
        <w:rPr>
          <w:rFonts w:hint="eastAsia"/>
          <w:sz w:val="24"/>
          <w:szCs w:val="24"/>
          <w:lang w:eastAsia="zh-CN"/>
        </w:rPr>
        <w:t>供应商</w:t>
      </w:r>
      <w:r>
        <w:rPr>
          <w:sz w:val="24"/>
          <w:szCs w:val="24"/>
          <w:lang w:eastAsia="zh-CN"/>
        </w:rPr>
        <w:t>名称）的法定代表人（单位负责人）。</w:t>
      </w:r>
    </w:p>
    <w:p>
      <w:pPr>
        <w:pStyle w:val="3"/>
        <w:snapToGrid w:val="0"/>
        <w:spacing w:line="360" w:lineRule="auto"/>
        <w:ind w:left="0"/>
        <w:rPr>
          <w:sz w:val="24"/>
          <w:szCs w:val="24"/>
          <w:lang w:eastAsia="zh-CN"/>
        </w:rPr>
      </w:pPr>
    </w:p>
    <w:p>
      <w:pPr>
        <w:pStyle w:val="3"/>
        <w:snapToGrid w:val="0"/>
        <w:spacing w:line="360" w:lineRule="auto"/>
        <w:ind w:left="0" w:firstLine="480" w:firstLineChars="200"/>
        <w:rPr>
          <w:sz w:val="24"/>
          <w:szCs w:val="24"/>
          <w:lang w:eastAsia="zh-CN"/>
        </w:rPr>
      </w:pPr>
      <w:r>
        <w:rPr>
          <w:sz w:val="24"/>
          <w:szCs w:val="24"/>
          <w:lang w:eastAsia="zh-CN"/>
        </w:rPr>
        <w:t>特此证明。</w:t>
      </w:r>
    </w:p>
    <w:p>
      <w:pPr>
        <w:pStyle w:val="3"/>
        <w:snapToGrid w:val="0"/>
        <w:spacing w:line="360" w:lineRule="auto"/>
        <w:ind w:left="0"/>
        <w:rPr>
          <w:sz w:val="24"/>
          <w:szCs w:val="24"/>
          <w:lang w:eastAsia="zh-CN"/>
        </w:rPr>
      </w:pPr>
    </w:p>
    <w:p>
      <w:pPr>
        <w:pStyle w:val="3"/>
        <w:snapToGrid w:val="0"/>
        <w:spacing w:line="360" w:lineRule="auto"/>
        <w:ind w:left="0"/>
        <w:rPr>
          <w:sz w:val="24"/>
          <w:szCs w:val="24"/>
          <w:lang w:eastAsia="zh-CN"/>
        </w:rPr>
      </w:pPr>
      <w:r>
        <w:rPr>
          <w:sz w:val="24"/>
          <w:szCs w:val="24"/>
          <w:lang w:eastAsia="zh-CN"/>
        </w:rPr>
        <w:t>附：法定代表人（单位负责人）身份证</w:t>
      </w:r>
      <w:r>
        <w:rPr>
          <w:rFonts w:hint="eastAsia"/>
          <w:sz w:val="24"/>
          <w:szCs w:val="24"/>
          <w:lang w:eastAsia="zh-CN"/>
        </w:rPr>
        <w:t>扫描</w:t>
      </w:r>
      <w:r>
        <w:rPr>
          <w:sz w:val="24"/>
          <w:szCs w:val="24"/>
          <w:lang w:eastAsia="zh-CN"/>
        </w:rPr>
        <w:t>件。</w:t>
      </w:r>
    </w:p>
    <w:p>
      <w:pPr>
        <w:pStyle w:val="3"/>
        <w:snapToGrid w:val="0"/>
        <w:spacing w:line="360" w:lineRule="auto"/>
        <w:ind w:left="0"/>
        <w:rPr>
          <w:sz w:val="24"/>
          <w:szCs w:val="24"/>
          <w:lang w:eastAsia="zh-CN"/>
        </w:rPr>
      </w:pPr>
    </w:p>
    <w:p>
      <w:pPr>
        <w:snapToGrid w:val="0"/>
        <w:spacing w:line="360" w:lineRule="auto"/>
        <w:rPr>
          <w:rFonts w:ascii="宋体" w:hAnsi="宋体" w:cs="宋体"/>
          <w:lang w:eastAsia="zh-CN"/>
        </w:rPr>
      </w:pPr>
    </w:p>
    <w:p>
      <w:pPr>
        <w:snapToGrid w:val="0"/>
        <w:spacing w:line="360" w:lineRule="auto"/>
        <w:rPr>
          <w:rFonts w:ascii="宋体" w:hAnsi="宋体" w:cs="宋体"/>
          <w:lang w:eastAsia="zh-CN"/>
        </w:rPr>
      </w:pPr>
    </w:p>
    <w:p>
      <w:pPr>
        <w:snapToGrid w:val="0"/>
        <w:spacing w:line="360" w:lineRule="auto"/>
        <w:ind w:left="4800" w:leftChars="2000"/>
        <w:rPr>
          <w:rFonts w:ascii="宋体" w:hAnsi="宋体" w:cs="宋体"/>
          <w:u w:val="single"/>
          <w:lang w:eastAsia="zh-CN"/>
        </w:rPr>
      </w:pPr>
      <w:r>
        <w:rPr>
          <w:rFonts w:hint="eastAsia" w:ascii="宋体" w:hAnsi="宋体" w:cs="宋体"/>
          <w:lang w:eastAsia="zh-CN"/>
        </w:rPr>
        <w:t>供应商：</w:t>
      </w:r>
      <w:r>
        <w:rPr>
          <w:rFonts w:hint="eastAsia" w:ascii="宋体" w:hAnsi="宋体" w:cs="宋体"/>
          <w:u w:val="single"/>
          <w:lang w:eastAsia="zh-CN"/>
        </w:rPr>
        <w:tab/>
      </w:r>
      <w:r>
        <w:rPr>
          <w:rFonts w:hint="eastAsia" w:ascii="宋体" w:hAnsi="宋体" w:cs="宋体"/>
          <w:u w:val="single"/>
          <w:lang w:eastAsia="zh-CN"/>
        </w:rPr>
        <w:tab/>
      </w:r>
      <w:r>
        <w:rPr>
          <w:rFonts w:hint="eastAsia" w:ascii="宋体" w:hAnsi="宋体" w:cs="宋体"/>
          <w:u w:val="single"/>
          <w:lang w:eastAsia="zh-CN"/>
        </w:rPr>
        <w:tab/>
      </w:r>
      <w:r>
        <w:rPr>
          <w:rFonts w:hint="eastAsia" w:ascii="宋体" w:hAnsi="宋体" w:cs="宋体"/>
          <w:lang w:eastAsia="zh-CN"/>
        </w:rPr>
        <w:t>（盖章）</w:t>
      </w:r>
    </w:p>
    <w:p>
      <w:pPr>
        <w:snapToGrid w:val="0"/>
        <w:spacing w:line="360" w:lineRule="auto"/>
        <w:rPr>
          <w:rFonts w:ascii="宋体" w:hAnsi="宋体" w:cs="宋体"/>
          <w:lang w:eastAsia="zh-CN"/>
        </w:rPr>
      </w:pPr>
    </w:p>
    <w:p>
      <w:pPr>
        <w:pStyle w:val="44"/>
        <w:snapToGrid w:val="0"/>
        <w:spacing w:after="0" w:line="360" w:lineRule="auto"/>
        <w:ind w:left="6000" w:leftChars="2500"/>
        <w:jc w:val="left"/>
        <w:rPr>
          <w:rFonts w:eastAsia="PMingLiU"/>
          <w:sz w:val="24"/>
          <w:szCs w:val="24"/>
        </w:rPr>
      </w:pPr>
      <w:r>
        <w:rPr>
          <w:rFonts w:eastAsia="PMingLiU"/>
          <w:sz w:val="24"/>
          <w:szCs w:val="24"/>
          <w:u w:val="single"/>
        </w:rPr>
        <w:tab/>
      </w:r>
      <w:r>
        <w:rPr>
          <w:sz w:val="24"/>
          <w:szCs w:val="24"/>
        </w:rPr>
        <w:t>年</w:t>
      </w:r>
      <w:r>
        <w:rPr>
          <w:rFonts w:eastAsia="PMingLiU"/>
          <w:sz w:val="24"/>
          <w:szCs w:val="24"/>
          <w:u w:val="single"/>
        </w:rPr>
        <w:tab/>
      </w:r>
      <w:r>
        <w:rPr>
          <w:sz w:val="24"/>
          <w:szCs w:val="24"/>
        </w:rPr>
        <w:t>月</w:t>
      </w:r>
      <w:r>
        <w:rPr>
          <w:rFonts w:eastAsia="PMingLiU"/>
          <w:sz w:val="24"/>
          <w:szCs w:val="24"/>
          <w:u w:val="single"/>
        </w:rPr>
        <w:tab/>
      </w:r>
      <w:r>
        <w:rPr>
          <w:sz w:val="24"/>
          <w:szCs w:val="24"/>
        </w:rPr>
        <w:t>日</w:t>
      </w:r>
    </w:p>
    <w:bookmarkEnd w:id="61"/>
    <w:p>
      <w:pPr>
        <w:snapToGrid w:val="0"/>
        <w:rPr>
          <w:lang w:eastAsia="zh-CN"/>
        </w:rPr>
      </w:pPr>
      <w:r>
        <w:rPr>
          <w:lang w:eastAsia="zh-CN"/>
        </w:rPr>
        <w:br w:type="page"/>
      </w:r>
    </w:p>
    <w:p>
      <w:pPr>
        <w:pStyle w:val="5"/>
        <w:snapToGrid w:val="0"/>
        <w:spacing w:line="360" w:lineRule="auto"/>
        <w:ind w:left="0"/>
        <w:jc w:val="center"/>
        <w:rPr>
          <w:rFonts w:ascii="宋体" w:hAnsi="宋体" w:eastAsia="宋体" w:cs="Times New Roman"/>
          <w:lang w:eastAsia="zh-CN"/>
        </w:rPr>
      </w:pPr>
      <w:bookmarkStart w:id="62" w:name="_Toc88508869"/>
      <w:r>
        <w:rPr>
          <w:rFonts w:ascii="宋体" w:hAnsi="宋体" w:eastAsia="宋体" w:cs="Times New Roman"/>
          <w:lang w:eastAsia="zh-CN"/>
        </w:rPr>
        <w:t>二、授权委托书</w:t>
      </w:r>
      <w:bookmarkEnd w:id="62"/>
    </w:p>
    <w:p>
      <w:pPr>
        <w:pStyle w:val="44"/>
        <w:tabs>
          <w:tab w:val="left" w:pos="2587"/>
          <w:tab w:val="left" w:pos="4867"/>
          <w:tab w:val="left" w:pos="5597"/>
          <w:tab w:val="left" w:pos="6782"/>
        </w:tabs>
        <w:snapToGrid w:val="0"/>
        <w:spacing w:after="0" w:line="360" w:lineRule="auto"/>
        <w:jc w:val="left"/>
        <w:rPr>
          <w:rFonts w:eastAsia="PMingLiU"/>
          <w:sz w:val="24"/>
          <w:szCs w:val="24"/>
        </w:rPr>
      </w:pPr>
    </w:p>
    <w:p>
      <w:pPr>
        <w:pStyle w:val="44"/>
        <w:tabs>
          <w:tab w:val="left" w:pos="2587"/>
          <w:tab w:val="left" w:pos="4867"/>
          <w:tab w:val="left" w:pos="5597"/>
          <w:tab w:val="left" w:pos="6782"/>
        </w:tabs>
        <w:snapToGrid w:val="0"/>
        <w:spacing w:after="0" w:line="360" w:lineRule="auto"/>
        <w:ind w:firstLine="480" w:firstLineChars="200"/>
        <w:jc w:val="left"/>
        <w:rPr>
          <w:sz w:val="24"/>
          <w:szCs w:val="24"/>
        </w:rPr>
      </w:pPr>
      <w:bookmarkStart w:id="63" w:name="_Hlk88653372"/>
      <w:r>
        <w:rPr>
          <w:sz w:val="24"/>
          <w:szCs w:val="24"/>
        </w:rPr>
        <w:t>本人</w:t>
      </w:r>
      <w:r>
        <w:rPr>
          <w:sz w:val="24"/>
          <w:szCs w:val="24"/>
          <w:u w:val="single"/>
        </w:rPr>
        <w:tab/>
      </w:r>
      <w:r>
        <w:rPr>
          <w:sz w:val="24"/>
          <w:szCs w:val="24"/>
        </w:rPr>
        <w:t>（姓名）系</w:t>
      </w:r>
      <w:r>
        <w:rPr>
          <w:sz w:val="24"/>
          <w:szCs w:val="24"/>
          <w:u w:val="single"/>
        </w:rPr>
        <w:tab/>
      </w:r>
      <w:r>
        <w:rPr>
          <w:sz w:val="24"/>
          <w:szCs w:val="24"/>
        </w:rPr>
        <w:t>（供应商名称）的法定代表人（单位负责人），现委托</w:t>
      </w:r>
      <w:r>
        <w:rPr>
          <w:sz w:val="24"/>
          <w:szCs w:val="24"/>
          <w:u w:val="single"/>
        </w:rPr>
        <w:tab/>
      </w:r>
      <w:r>
        <w:rPr>
          <w:rFonts w:eastAsia="PMingLiU"/>
          <w:sz w:val="24"/>
          <w:szCs w:val="24"/>
          <w:u w:val="single"/>
        </w:rPr>
        <w:tab/>
      </w:r>
      <w:r>
        <w:rPr>
          <w:sz w:val="24"/>
          <w:szCs w:val="24"/>
        </w:rPr>
        <w:t>为我方代理人。代理人根据授权，以我方名义签署、澄清确认、递交、撤回、修改</w:t>
      </w:r>
      <w:r>
        <w:rPr>
          <w:rFonts w:eastAsia="PMingLiU"/>
          <w:sz w:val="24"/>
          <w:szCs w:val="24"/>
          <w:u w:val="single"/>
        </w:rPr>
        <w:tab/>
      </w:r>
      <w:r>
        <w:rPr>
          <w:rFonts w:eastAsia="PMingLiU"/>
          <w:sz w:val="24"/>
          <w:szCs w:val="24"/>
          <w:u w:val="single"/>
        </w:rPr>
        <w:tab/>
      </w:r>
      <w:r>
        <w:rPr>
          <w:sz w:val="24"/>
          <w:szCs w:val="24"/>
        </w:rPr>
        <w:t>（</w:t>
      </w:r>
      <w:r>
        <w:rPr>
          <w:rFonts w:hint="eastAsia"/>
          <w:sz w:val="24"/>
          <w:szCs w:val="24"/>
          <w:lang w:val="en-US"/>
        </w:rPr>
        <w:t>项目名称</w:t>
      </w:r>
      <w:r>
        <w:rPr>
          <w:sz w:val="24"/>
          <w:szCs w:val="24"/>
        </w:rPr>
        <w:t>）响应文件、签订合同和处理有关事宜，其法律后果由我方承担。</w:t>
      </w:r>
    </w:p>
    <w:p>
      <w:pPr>
        <w:pStyle w:val="44"/>
        <w:tabs>
          <w:tab w:val="left" w:pos="5875"/>
        </w:tabs>
        <w:snapToGrid w:val="0"/>
        <w:spacing w:after="0" w:line="360" w:lineRule="auto"/>
        <w:ind w:firstLine="480" w:firstLineChars="200"/>
        <w:jc w:val="left"/>
        <w:rPr>
          <w:sz w:val="24"/>
          <w:szCs w:val="24"/>
        </w:rPr>
      </w:pPr>
      <w:r>
        <w:rPr>
          <w:sz w:val="24"/>
          <w:szCs w:val="24"/>
        </w:rPr>
        <w:t>委托期限：自本委托书签署之日起至</w:t>
      </w:r>
      <w:r>
        <w:rPr>
          <w:rFonts w:eastAsia="PMingLiU"/>
          <w:sz w:val="24"/>
          <w:szCs w:val="24"/>
          <w:u w:val="single"/>
        </w:rPr>
        <w:tab/>
      </w:r>
      <w:r>
        <w:rPr>
          <w:sz w:val="24"/>
          <w:szCs w:val="24"/>
        </w:rPr>
        <w:t>（</w:t>
      </w:r>
      <w:r>
        <w:rPr>
          <w:rFonts w:hint="eastAsia"/>
          <w:sz w:val="24"/>
          <w:szCs w:val="24"/>
          <w:lang w:val="en-US"/>
        </w:rPr>
        <w:t>项目名称</w:t>
      </w:r>
      <w:r>
        <w:rPr>
          <w:sz w:val="24"/>
          <w:szCs w:val="24"/>
        </w:rPr>
        <w:t>）</w:t>
      </w:r>
      <w:r>
        <w:rPr>
          <w:rFonts w:hint="eastAsia"/>
          <w:sz w:val="24"/>
          <w:szCs w:val="24"/>
          <w:lang w:eastAsia="zh-CN"/>
        </w:rPr>
        <w:t>磋商</w:t>
      </w:r>
      <w:r>
        <w:rPr>
          <w:sz w:val="24"/>
          <w:szCs w:val="24"/>
        </w:rPr>
        <w:t>采购项目签订采购合同之日止。</w:t>
      </w:r>
    </w:p>
    <w:p>
      <w:pPr>
        <w:pStyle w:val="44"/>
        <w:snapToGrid w:val="0"/>
        <w:spacing w:after="0" w:line="360" w:lineRule="auto"/>
        <w:ind w:firstLine="480" w:firstLineChars="200"/>
        <w:jc w:val="left"/>
        <w:rPr>
          <w:rFonts w:eastAsia="PMingLiU"/>
          <w:sz w:val="24"/>
          <w:szCs w:val="24"/>
        </w:rPr>
      </w:pPr>
      <w:r>
        <w:rPr>
          <w:sz w:val="24"/>
          <w:szCs w:val="24"/>
        </w:rPr>
        <w:t>代理人无转委托权。</w:t>
      </w:r>
    </w:p>
    <w:p>
      <w:pPr>
        <w:pStyle w:val="44"/>
        <w:snapToGrid w:val="0"/>
        <w:spacing w:after="0" w:line="360" w:lineRule="auto"/>
        <w:jc w:val="left"/>
        <w:rPr>
          <w:rFonts w:eastAsia="PMingLiU"/>
          <w:sz w:val="24"/>
          <w:szCs w:val="24"/>
        </w:rPr>
      </w:pPr>
    </w:p>
    <w:p>
      <w:pPr>
        <w:pStyle w:val="44"/>
        <w:snapToGrid w:val="0"/>
        <w:spacing w:after="0" w:line="360" w:lineRule="auto"/>
        <w:ind w:firstLine="480" w:firstLineChars="200"/>
        <w:jc w:val="left"/>
        <w:rPr>
          <w:rFonts w:eastAsia="PMingLiU"/>
          <w:sz w:val="24"/>
          <w:szCs w:val="24"/>
        </w:rPr>
      </w:pPr>
      <w:r>
        <w:rPr>
          <w:sz w:val="24"/>
          <w:szCs w:val="24"/>
        </w:rPr>
        <w:t>附：法定代表人（单位负责人）身份证</w:t>
      </w:r>
      <w:r>
        <w:rPr>
          <w:rFonts w:hint="eastAsia"/>
          <w:sz w:val="24"/>
          <w:szCs w:val="24"/>
          <w:lang w:eastAsia="zh-CN"/>
        </w:rPr>
        <w:t>扫描</w:t>
      </w:r>
      <w:r>
        <w:rPr>
          <w:sz w:val="24"/>
          <w:szCs w:val="24"/>
        </w:rPr>
        <w:t>件及委托代理人身份证</w:t>
      </w:r>
      <w:r>
        <w:rPr>
          <w:rFonts w:hint="eastAsia"/>
          <w:sz w:val="24"/>
          <w:szCs w:val="24"/>
          <w:lang w:eastAsia="zh-CN"/>
        </w:rPr>
        <w:t>扫描</w:t>
      </w:r>
      <w:r>
        <w:rPr>
          <w:sz w:val="24"/>
          <w:szCs w:val="24"/>
        </w:rPr>
        <w:t>件。</w:t>
      </w: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snapToGrid w:val="0"/>
        <w:spacing w:after="0" w:line="360" w:lineRule="auto"/>
        <w:jc w:val="left"/>
        <w:rPr>
          <w:rFonts w:eastAsia="PMingLiU"/>
          <w:sz w:val="24"/>
          <w:szCs w:val="24"/>
        </w:rPr>
      </w:pPr>
    </w:p>
    <w:p>
      <w:pPr>
        <w:pStyle w:val="44"/>
        <w:tabs>
          <w:tab w:val="left" w:pos="2400"/>
        </w:tabs>
        <w:snapToGrid w:val="0"/>
        <w:spacing w:after="0"/>
        <w:ind w:left="2400" w:leftChars="1000"/>
        <w:jc w:val="left"/>
        <w:rPr>
          <w:rFonts w:eastAsia="PMingLiU"/>
          <w:sz w:val="24"/>
          <w:szCs w:val="24"/>
          <w:u w:val="single"/>
        </w:rPr>
      </w:pPr>
      <w:bookmarkStart w:id="64" w:name="_Hlk79330393"/>
      <w:r>
        <w:rPr>
          <w:sz w:val="24"/>
          <w:szCs w:val="24"/>
        </w:rPr>
        <w:t>供应商</w:t>
      </w:r>
      <w:r>
        <w:rPr>
          <w:rFonts w:hint="eastAsia"/>
          <w:sz w:val="24"/>
          <w:szCs w:val="24"/>
          <w:lang w:eastAsia="zh-CN"/>
        </w:rPr>
        <w: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w:t>
      </w:r>
      <w:r>
        <w:rPr>
          <w:rFonts w:hint="eastAsia"/>
          <w:sz w:val="24"/>
          <w:szCs w:val="24"/>
          <w:lang w:eastAsia="zh-CN"/>
        </w:rPr>
        <w:t>单位公章</w:t>
      </w:r>
      <w:r>
        <w:rPr>
          <w:sz w:val="24"/>
          <w:szCs w:val="24"/>
        </w:rPr>
        <w:t>）</w:t>
      </w:r>
    </w:p>
    <w:p>
      <w:pPr>
        <w:pStyle w:val="44"/>
        <w:tabs>
          <w:tab w:val="left" w:pos="2400"/>
        </w:tabs>
        <w:snapToGrid w:val="0"/>
        <w:spacing w:after="0" w:line="460" w:lineRule="exact"/>
        <w:ind w:left="2400" w:leftChars="1000"/>
        <w:jc w:val="left"/>
        <w:rPr>
          <w:rFonts w:eastAsia="PMingLiU"/>
          <w:sz w:val="24"/>
          <w:szCs w:val="24"/>
          <w:u w:val="single"/>
        </w:rPr>
      </w:pPr>
      <w:r>
        <w:rPr>
          <w:sz w:val="24"/>
          <w:szCs w:val="24"/>
        </w:rPr>
        <w:t>法定代表人（单位负责人）：</w:t>
      </w:r>
      <w:r>
        <w:rPr>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rPr>
        <w:t>（签字）</w:t>
      </w:r>
    </w:p>
    <w:p>
      <w:pPr>
        <w:pStyle w:val="44"/>
        <w:tabs>
          <w:tab w:val="left" w:pos="2400"/>
        </w:tabs>
        <w:snapToGrid w:val="0"/>
        <w:spacing w:after="0" w:line="460" w:lineRule="exact"/>
        <w:ind w:left="2400" w:leftChars="1000"/>
        <w:jc w:val="left"/>
        <w:rPr>
          <w:rFonts w:eastAsia="PMingLiU"/>
          <w:sz w:val="24"/>
          <w:szCs w:val="24"/>
        </w:rPr>
      </w:pPr>
      <w:r>
        <w:rPr>
          <w:sz w:val="24"/>
          <w:szCs w:val="24"/>
        </w:rPr>
        <w:t>身份证号码</w:t>
      </w:r>
      <w:r>
        <w:rPr>
          <w:rFonts w:hint="eastAsia"/>
          <w:sz w:val="24"/>
          <w:szCs w:val="24"/>
          <w:lang w:eastAsia="zh-CN"/>
        </w:rPr>
        <w:t>：</w:t>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p>
    <w:p>
      <w:pPr>
        <w:pStyle w:val="44"/>
        <w:tabs>
          <w:tab w:val="left" w:pos="2400"/>
        </w:tabs>
        <w:snapToGrid w:val="0"/>
        <w:spacing w:after="0" w:line="460" w:lineRule="exact"/>
        <w:ind w:left="2400" w:leftChars="1000"/>
        <w:jc w:val="left"/>
        <w:rPr>
          <w:rFonts w:eastAsia="PMingLiU"/>
          <w:sz w:val="24"/>
          <w:szCs w:val="24"/>
          <w:u w:val="single"/>
        </w:rPr>
      </w:pPr>
      <w:r>
        <w:rPr>
          <w:sz w:val="24"/>
          <w:szCs w:val="24"/>
        </w:rPr>
        <w:t>委托代理人：</w:t>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u w:val="single"/>
        </w:rPr>
        <w:tab/>
      </w:r>
      <w:r>
        <w:rPr>
          <w:rFonts w:eastAsia="PMingLiU"/>
          <w:sz w:val="24"/>
          <w:szCs w:val="24"/>
          <w:u w:val="single"/>
        </w:rPr>
        <w:tab/>
      </w:r>
      <w:r>
        <w:rPr>
          <w:sz w:val="24"/>
          <w:szCs w:val="24"/>
        </w:rPr>
        <w:t>（签字）</w:t>
      </w:r>
    </w:p>
    <w:p>
      <w:pPr>
        <w:pStyle w:val="44"/>
        <w:tabs>
          <w:tab w:val="left" w:pos="2400"/>
        </w:tabs>
        <w:snapToGrid w:val="0"/>
        <w:spacing w:after="0" w:line="460" w:lineRule="exact"/>
        <w:ind w:left="2400" w:leftChars="1000"/>
        <w:jc w:val="left"/>
        <w:rPr>
          <w:rFonts w:eastAsia="PMingLiU"/>
          <w:sz w:val="24"/>
          <w:szCs w:val="24"/>
        </w:rPr>
      </w:pPr>
      <w:r>
        <w:rPr>
          <w:sz w:val="24"/>
          <w:szCs w:val="24"/>
        </w:rPr>
        <w:t>身份证号码：</w:t>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rFonts w:eastAsia="PMingLiU"/>
          <w:sz w:val="24"/>
          <w:szCs w:val="24"/>
          <w:u w:val="single"/>
        </w:rPr>
        <w:tab/>
      </w:r>
      <w:r>
        <w:rPr>
          <w:sz w:val="24"/>
          <w:szCs w:val="24"/>
          <w:u w:val="single"/>
        </w:rPr>
        <w:tab/>
      </w:r>
      <w:r>
        <w:rPr>
          <w:rFonts w:eastAsia="PMingLiU"/>
          <w:sz w:val="24"/>
          <w:szCs w:val="24"/>
          <w:u w:val="single"/>
        </w:rPr>
        <w:tab/>
      </w:r>
      <w:r>
        <w:rPr>
          <w:rFonts w:eastAsia="PMingLiU"/>
          <w:sz w:val="24"/>
          <w:szCs w:val="24"/>
          <w:u w:val="single"/>
        </w:rPr>
        <w:tab/>
      </w:r>
    </w:p>
    <w:p>
      <w:pPr>
        <w:pStyle w:val="44"/>
        <w:tabs>
          <w:tab w:val="left" w:pos="571"/>
          <w:tab w:val="left" w:pos="1445"/>
          <w:tab w:val="left" w:pos="1704"/>
          <w:tab w:val="left" w:pos="1904"/>
          <w:tab w:val="left" w:pos="2275"/>
        </w:tabs>
        <w:snapToGrid w:val="0"/>
        <w:spacing w:after="0" w:line="360" w:lineRule="auto"/>
        <w:jc w:val="left"/>
        <w:rPr>
          <w:sz w:val="24"/>
          <w:szCs w:val="24"/>
          <w:u w:val="single"/>
        </w:rPr>
      </w:pPr>
    </w:p>
    <w:p>
      <w:pPr>
        <w:pStyle w:val="44"/>
        <w:snapToGrid w:val="0"/>
        <w:spacing w:after="0" w:line="360" w:lineRule="auto"/>
        <w:ind w:left="6000" w:leftChars="2500"/>
        <w:jc w:val="left"/>
        <w:rPr>
          <w:rFonts w:eastAsia="PMingLiU"/>
          <w:sz w:val="24"/>
          <w:szCs w:val="24"/>
        </w:rPr>
      </w:pPr>
      <w:r>
        <w:rPr>
          <w:rFonts w:eastAsia="PMingLiU"/>
          <w:sz w:val="24"/>
          <w:szCs w:val="24"/>
          <w:u w:val="single"/>
        </w:rPr>
        <w:tab/>
      </w:r>
      <w:r>
        <w:rPr>
          <w:sz w:val="24"/>
          <w:szCs w:val="24"/>
        </w:rPr>
        <w:t>年</w:t>
      </w:r>
      <w:r>
        <w:rPr>
          <w:rFonts w:eastAsia="PMingLiU"/>
          <w:sz w:val="24"/>
          <w:szCs w:val="24"/>
          <w:u w:val="single"/>
        </w:rPr>
        <w:tab/>
      </w:r>
      <w:r>
        <w:rPr>
          <w:sz w:val="24"/>
          <w:szCs w:val="24"/>
        </w:rPr>
        <w:t>月</w:t>
      </w:r>
      <w:r>
        <w:rPr>
          <w:rFonts w:eastAsia="PMingLiU"/>
          <w:sz w:val="24"/>
          <w:szCs w:val="24"/>
          <w:u w:val="single"/>
        </w:rPr>
        <w:tab/>
      </w:r>
      <w:r>
        <w:rPr>
          <w:sz w:val="24"/>
          <w:szCs w:val="24"/>
        </w:rPr>
        <w:t>日</w:t>
      </w:r>
    </w:p>
    <w:bookmarkEnd w:id="63"/>
    <w:bookmarkEnd w:id="64"/>
    <w:p>
      <w:pPr>
        <w:pStyle w:val="44"/>
        <w:tabs>
          <w:tab w:val="left" w:pos="571"/>
          <w:tab w:val="left" w:pos="1445"/>
          <w:tab w:val="left" w:pos="1704"/>
          <w:tab w:val="left" w:pos="1904"/>
          <w:tab w:val="left" w:pos="2275"/>
        </w:tabs>
        <w:snapToGrid w:val="0"/>
        <w:spacing w:after="500"/>
        <w:jc w:val="left"/>
        <w:rPr>
          <w:sz w:val="24"/>
          <w:szCs w:val="24"/>
          <w:lang w:eastAsia="zh-CN"/>
        </w:rPr>
      </w:pPr>
      <w:r>
        <w:rPr>
          <w:sz w:val="24"/>
          <w:szCs w:val="24"/>
          <w:lang w:eastAsia="zh-CN"/>
        </w:rPr>
        <w:br w:type="page"/>
      </w:r>
    </w:p>
    <w:p>
      <w:pPr>
        <w:pStyle w:val="5"/>
        <w:snapToGrid w:val="0"/>
        <w:spacing w:line="360" w:lineRule="auto"/>
        <w:ind w:left="0"/>
        <w:jc w:val="center"/>
        <w:rPr>
          <w:rFonts w:ascii="宋体" w:hAnsi="宋体" w:eastAsia="宋体" w:cs="Times New Roman"/>
          <w:lang w:eastAsia="zh-CN"/>
        </w:rPr>
      </w:pPr>
      <w:bookmarkStart w:id="65" w:name="_Toc88508872"/>
      <w:r>
        <w:rPr>
          <w:rFonts w:hint="eastAsia" w:ascii="宋体" w:hAnsi="宋体" w:eastAsia="宋体" w:cs="Times New Roman"/>
          <w:lang w:eastAsia="zh-CN"/>
        </w:rPr>
        <w:t>三</w:t>
      </w:r>
      <w:r>
        <w:rPr>
          <w:rFonts w:ascii="宋体" w:hAnsi="宋体" w:eastAsia="宋体" w:cs="Times New Roman"/>
          <w:lang w:eastAsia="zh-CN"/>
        </w:rPr>
        <w:t>、商务和技术偏差表</w:t>
      </w:r>
      <w:bookmarkEnd w:id="65"/>
    </w:p>
    <w:p>
      <w:pPr>
        <w:spacing w:line="360" w:lineRule="auto"/>
        <w:rPr>
          <w:rFonts w:ascii="宋体" w:hAnsi="宋体" w:eastAsia="宋体" w:cs="宋体"/>
          <w:lang w:eastAsia="zh-CN"/>
        </w:rPr>
      </w:pPr>
    </w:p>
    <w:p>
      <w:pPr>
        <w:adjustRightInd w:val="0"/>
        <w:snapToGrid w:val="0"/>
        <w:spacing w:line="300" w:lineRule="auto"/>
        <w:rPr>
          <w:rFonts w:ascii="宋体" w:hAnsi="宋体" w:eastAsia="宋体" w:cs="宋体"/>
          <w:lang w:eastAsia="zh-CN"/>
        </w:rPr>
      </w:pPr>
      <w:r>
        <w:rPr>
          <w:rFonts w:hint="eastAsia" w:ascii="宋体" w:hAnsi="宋体" w:eastAsia="宋体" w:cs="宋体"/>
          <w:lang w:eastAsia="zh-CN"/>
        </w:rPr>
        <w:t>（1）技术响应一览表</w:t>
      </w:r>
    </w:p>
    <w:p>
      <w:pPr>
        <w:adjustRightInd w:val="0"/>
        <w:snapToGrid w:val="0"/>
        <w:spacing w:line="300" w:lineRule="auto"/>
        <w:rPr>
          <w:rFonts w:ascii="宋体" w:hAnsi="宋体" w:eastAsia="宋体" w:cs="宋体"/>
          <w:lang w:eastAsia="zh-CN"/>
        </w:rPr>
      </w:pPr>
      <w:r>
        <w:rPr>
          <w:rFonts w:hint="eastAsia" w:ascii="宋体" w:hAnsi="宋体" w:eastAsia="宋体" w:cs="宋体"/>
          <w:lang w:eastAsia="zh-CN"/>
        </w:rPr>
        <w:t>注：供应商根据招标文件第五章 采购需求中的要求填写响应情况。</w:t>
      </w:r>
    </w:p>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技术响应一览表</w:t>
      </w:r>
    </w:p>
    <w:p>
      <w:pPr>
        <w:autoSpaceDE w:val="0"/>
        <w:autoSpaceDN w:val="0"/>
        <w:adjustRightInd w:val="0"/>
        <w:rPr>
          <w:rFonts w:ascii="宋体" w:hAnsi="宋体" w:eastAsia="宋体" w:cs="宋体"/>
          <w:lang w:eastAsia="zh-CN"/>
        </w:rPr>
      </w:pPr>
    </w:p>
    <w:tbl>
      <w:tblPr>
        <w:tblStyle w:val="23"/>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520"/>
        <w:gridCol w:w="2512"/>
        <w:gridCol w:w="1194"/>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02" w:type="dxa"/>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项目</w:t>
            </w:r>
          </w:p>
        </w:tc>
        <w:tc>
          <w:tcPr>
            <w:tcW w:w="2520" w:type="dxa"/>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采购文件要求</w:t>
            </w:r>
          </w:p>
        </w:tc>
        <w:tc>
          <w:tcPr>
            <w:tcW w:w="2512" w:type="dxa"/>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响应文件响应条款</w:t>
            </w:r>
          </w:p>
        </w:tc>
        <w:tc>
          <w:tcPr>
            <w:tcW w:w="1194" w:type="dxa"/>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偏离说明</w:t>
            </w:r>
          </w:p>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（正偏离/完全响应/负偏离）</w:t>
            </w:r>
          </w:p>
        </w:tc>
        <w:tc>
          <w:tcPr>
            <w:tcW w:w="1196" w:type="dxa"/>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302" w:type="dxa"/>
            <w:vAlign w:val="center"/>
          </w:tcPr>
          <w:p>
            <w:pPr>
              <w:jc w:val="center"/>
              <w:rPr>
                <w:rFonts w:ascii="宋体" w:hAnsi="宋体" w:eastAsia="宋体" w:cs="宋体"/>
                <w:lang w:eastAsia="zh-CN"/>
              </w:rPr>
            </w:pPr>
          </w:p>
        </w:tc>
        <w:tc>
          <w:tcPr>
            <w:tcW w:w="2520" w:type="dxa"/>
            <w:vAlign w:val="center"/>
          </w:tcPr>
          <w:p>
            <w:pPr>
              <w:rPr>
                <w:rFonts w:ascii="宋体" w:hAnsi="宋体" w:eastAsia="宋体" w:cs="宋体"/>
                <w:lang w:eastAsia="zh-CN"/>
              </w:rPr>
            </w:pPr>
          </w:p>
        </w:tc>
        <w:tc>
          <w:tcPr>
            <w:tcW w:w="2512" w:type="dxa"/>
            <w:vAlign w:val="center"/>
          </w:tcPr>
          <w:p>
            <w:pPr>
              <w:jc w:val="center"/>
              <w:rPr>
                <w:rFonts w:ascii="宋体" w:hAnsi="宋体" w:eastAsia="宋体" w:cs="宋体"/>
                <w:lang w:eastAsia="zh-CN"/>
              </w:rPr>
            </w:pPr>
          </w:p>
        </w:tc>
        <w:tc>
          <w:tcPr>
            <w:tcW w:w="1194" w:type="dxa"/>
          </w:tcPr>
          <w:p>
            <w:pPr>
              <w:jc w:val="center"/>
              <w:rPr>
                <w:rFonts w:ascii="宋体" w:hAnsi="宋体" w:eastAsia="宋体" w:cs="宋体"/>
                <w:lang w:eastAsia="zh-CN"/>
              </w:rPr>
            </w:pPr>
          </w:p>
        </w:tc>
        <w:tc>
          <w:tcPr>
            <w:tcW w:w="1196" w:type="dxa"/>
            <w:vAlign w:val="center"/>
          </w:tcPr>
          <w:p>
            <w:pPr>
              <w:jc w:val="center"/>
              <w:rPr>
                <w:rFonts w:ascii="宋体" w:hAnsi="宋体" w:eastAsia="宋体" w:cs="宋体"/>
                <w:lang w:eastAsia="zh-CN"/>
              </w:rPr>
            </w:pPr>
            <w:r>
              <w:rPr>
                <w:rFonts w:hint="eastAsia" w:ascii="宋体" w:hAnsi="宋体" w:eastAsia="宋体" w:cs="宋体"/>
                <w:lang w:eastAsia="zh-CN"/>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302" w:type="dxa"/>
            <w:vAlign w:val="center"/>
          </w:tcPr>
          <w:p>
            <w:pPr>
              <w:jc w:val="center"/>
              <w:rPr>
                <w:rFonts w:ascii="宋体" w:hAnsi="宋体" w:eastAsia="宋体" w:cs="宋体"/>
                <w:lang w:eastAsia="zh-CN"/>
              </w:rPr>
            </w:pPr>
          </w:p>
        </w:tc>
        <w:tc>
          <w:tcPr>
            <w:tcW w:w="2520" w:type="dxa"/>
            <w:vAlign w:val="center"/>
          </w:tcPr>
          <w:p>
            <w:pPr>
              <w:rPr>
                <w:rFonts w:ascii="宋体" w:hAnsi="宋体" w:eastAsia="宋体" w:cs="宋体"/>
                <w:lang w:eastAsia="zh-CN"/>
              </w:rPr>
            </w:pPr>
          </w:p>
        </w:tc>
        <w:tc>
          <w:tcPr>
            <w:tcW w:w="2512" w:type="dxa"/>
            <w:vAlign w:val="center"/>
          </w:tcPr>
          <w:p>
            <w:pPr>
              <w:jc w:val="center"/>
              <w:rPr>
                <w:rFonts w:ascii="宋体" w:hAnsi="宋体" w:eastAsia="宋体" w:cs="宋体"/>
                <w:lang w:eastAsia="zh-CN"/>
              </w:rPr>
            </w:pPr>
          </w:p>
        </w:tc>
        <w:tc>
          <w:tcPr>
            <w:tcW w:w="1194" w:type="dxa"/>
          </w:tcPr>
          <w:p>
            <w:pPr>
              <w:jc w:val="center"/>
              <w:rPr>
                <w:rFonts w:ascii="宋体" w:hAnsi="宋体" w:eastAsia="宋体" w:cs="宋体"/>
                <w:lang w:eastAsia="zh-CN"/>
              </w:rPr>
            </w:pPr>
          </w:p>
        </w:tc>
        <w:tc>
          <w:tcPr>
            <w:tcW w:w="1196" w:type="dxa"/>
            <w:vAlign w:val="center"/>
          </w:tcPr>
          <w:p>
            <w:pPr>
              <w:jc w:val="center"/>
              <w:rPr>
                <w:rFonts w:ascii="宋体" w:hAnsi="宋体" w:eastAsia="宋体" w:cs="宋体"/>
                <w:lang w:eastAsia="zh-CN"/>
              </w:rPr>
            </w:pPr>
            <w:r>
              <w:rPr>
                <w:rFonts w:hint="eastAsia" w:ascii="宋体" w:hAnsi="宋体" w:eastAsia="宋体" w:cs="宋体"/>
                <w:lang w:eastAsia="zh-CN"/>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302" w:type="dxa"/>
            <w:vAlign w:val="center"/>
          </w:tcPr>
          <w:p>
            <w:pPr>
              <w:jc w:val="center"/>
              <w:rPr>
                <w:rFonts w:ascii="宋体" w:hAnsi="宋体" w:eastAsia="宋体" w:cs="宋体"/>
                <w:lang w:eastAsia="zh-CN"/>
              </w:rPr>
            </w:pPr>
          </w:p>
        </w:tc>
        <w:tc>
          <w:tcPr>
            <w:tcW w:w="2520" w:type="dxa"/>
            <w:vAlign w:val="center"/>
          </w:tcPr>
          <w:p>
            <w:pPr>
              <w:rPr>
                <w:rFonts w:ascii="宋体" w:hAnsi="宋体" w:eastAsia="宋体" w:cs="宋体"/>
                <w:lang w:eastAsia="zh-CN"/>
              </w:rPr>
            </w:pPr>
          </w:p>
        </w:tc>
        <w:tc>
          <w:tcPr>
            <w:tcW w:w="2512" w:type="dxa"/>
            <w:vAlign w:val="center"/>
          </w:tcPr>
          <w:p>
            <w:pPr>
              <w:jc w:val="center"/>
              <w:rPr>
                <w:rFonts w:ascii="宋体" w:hAnsi="宋体" w:eastAsia="宋体" w:cs="宋体"/>
                <w:lang w:eastAsia="zh-CN"/>
              </w:rPr>
            </w:pPr>
          </w:p>
        </w:tc>
        <w:tc>
          <w:tcPr>
            <w:tcW w:w="1194" w:type="dxa"/>
          </w:tcPr>
          <w:p>
            <w:pPr>
              <w:jc w:val="center"/>
              <w:rPr>
                <w:rFonts w:ascii="宋体" w:hAnsi="宋体" w:eastAsia="宋体" w:cs="宋体"/>
                <w:lang w:eastAsia="zh-CN"/>
              </w:rPr>
            </w:pPr>
          </w:p>
        </w:tc>
        <w:tc>
          <w:tcPr>
            <w:tcW w:w="1196" w:type="dxa"/>
            <w:vAlign w:val="center"/>
          </w:tcPr>
          <w:p>
            <w:pPr>
              <w:jc w:val="center"/>
              <w:rPr>
                <w:rFonts w:ascii="宋体" w:hAnsi="宋体" w:eastAsia="宋体" w:cs="宋体"/>
                <w:lang w:eastAsia="zh-CN"/>
              </w:rPr>
            </w:pPr>
            <w:r>
              <w:rPr>
                <w:rFonts w:hint="eastAsia" w:ascii="宋体" w:hAnsi="宋体" w:eastAsia="宋体" w:cs="宋体"/>
                <w:lang w:eastAsia="zh-CN"/>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302" w:type="dxa"/>
            <w:vAlign w:val="center"/>
          </w:tcPr>
          <w:p>
            <w:pPr>
              <w:jc w:val="center"/>
              <w:rPr>
                <w:rFonts w:ascii="宋体" w:hAnsi="宋体" w:eastAsia="宋体" w:cs="宋体"/>
                <w:lang w:eastAsia="zh-CN"/>
              </w:rPr>
            </w:pPr>
            <w:r>
              <w:rPr>
                <w:rFonts w:hint="eastAsia" w:ascii="宋体" w:hAnsi="宋体" w:eastAsia="宋体" w:cs="宋体"/>
                <w:lang w:eastAsia="zh-CN"/>
              </w:rPr>
              <w:t>…</w:t>
            </w:r>
          </w:p>
        </w:tc>
        <w:tc>
          <w:tcPr>
            <w:tcW w:w="2520" w:type="dxa"/>
            <w:vAlign w:val="center"/>
          </w:tcPr>
          <w:p>
            <w:pPr>
              <w:rPr>
                <w:rFonts w:ascii="宋体" w:hAnsi="宋体" w:eastAsia="宋体" w:cs="宋体"/>
                <w:lang w:eastAsia="zh-CN"/>
              </w:rPr>
            </w:pPr>
          </w:p>
        </w:tc>
        <w:tc>
          <w:tcPr>
            <w:tcW w:w="2512" w:type="dxa"/>
            <w:vAlign w:val="center"/>
          </w:tcPr>
          <w:p>
            <w:pPr>
              <w:jc w:val="center"/>
              <w:rPr>
                <w:rFonts w:ascii="宋体" w:hAnsi="宋体" w:eastAsia="宋体" w:cs="宋体"/>
                <w:lang w:eastAsia="zh-CN"/>
              </w:rPr>
            </w:pPr>
          </w:p>
        </w:tc>
        <w:tc>
          <w:tcPr>
            <w:tcW w:w="1194" w:type="dxa"/>
          </w:tcPr>
          <w:p>
            <w:pPr>
              <w:jc w:val="center"/>
              <w:rPr>
                <w:rFonts w:ascii="宋体" w:hAnsi="宋体" w:eastAsia="宋体" w:cs="宋体"/>
                <w:lang w:eastAsia="zh-CN"/>
              </w:rPr>
            </w:pPr>
          </w:p>
        </w:tc>
        <w:tc>
          <w:tcPr>
            <w:tcW w:w="1196" w:type="dxa"/>
            <w:vAlign w:val="center"/>
          </w:tcPr>
          <w:p>
            <w:pPr>
              <w:jc w:val="center"/>
              <w:rPr>
                <w:rFonts w:ascii="宋体" w:hAnsi="宋体" w:eastAsia="宋体" w:cs="宋体"/>
                <w:lang w:eastAsia="zh-CN"/>
              </w:rPr>
            </w:pPr>
          </w:p>
        </w:tc>
      </w:tr>
    </w:tbl>
    <w:p>
      <w:pPr>
        <w:spacing w:line="360" w:lineRule="auto"/>
        <w:ind w:left="420" w:hanging="420"/>
        <w:rPr>
          <w:rFonts w:ascii="宋体" w:hAnsi="宋体" w:eastAsia="宋体" w:cs="宋体"/>
          <w:lang w:eastAsia="zh-CN"/>
        </w:rPr>
      </w:pPr>
    </w:p>
    <w:p>
      <w:pPr>
        <w:spacing w:line="360" w:lineRule="auto"/>
        <w:ind w:left="420" w:hanging="420"/>
        <w:rPr>
          <w:rFonts w:ascii="宋体" w:hAnsi="宋体" w:eastAsia="宋体" w:cs="宋体"/>
          <w:lang w:eastAsia="zh-CN"/>
        </w:rPr>
      </w:pPr>
      <w:r>
        <w:rPr>
          <w:rFonts w:hint="eastAsia" w:ascii="宋体" w:hAnsi="宋体" w:eastAsia="宋体" w:cs="宋体"/>
          <w:lang w:eastAsia="zh-CN"/>
        </w:rPr>
        <w:t>注：</w:t>
      </w:r>
    </w:p>
    <w:p>
      <w:pPr>
        <w:tabs>
          <w:tab w:val="left" w:pos="2520"/>
        </w:tabs>
        <w:ind w:left="420"/>
        <w:rPr>
          <w:rFonts w:ascii="宋体" w:hAnsi="宋体" w:eastAsia="宋体" w:cs="宋体"/>
          <w:lang w:eastAsia="zh-CN"/>
        </w:rPr>
      </w:pPr>
      <w:r>
        <w:rPr>
          <w:rFonts w:hint="eastAsia" w:ascii="宋体" w:hAnsi="宋体" w:eastAsia="宋体" w:cs="宋体"/>
          <w:lang w:eastAsia="zh-CN"/>
        </w:rPr>
        <w:t>1、上表可扩展。</w:t>
      </w:r>
    </w:p>
    <w:p>
      <w:pPr>
        <w:tabs>
          <w:tab w:val="left" w:pos="2520"/>
        </w:tabs>
        <w:ind w:left="420"/>
        <w:rPr>
          <w:rFonts w:ascii="宋体" w:hAnsi="宋体" w:eastAsia="宋体" w:cs="宋体"/>
          <w:lang w:eastAsia="zh-CN"/>
        </w:rPr>
      </w:pPr>
      <w:r>
        <w:rPr>
          <w:rFonts w:hint="eastAsia" w:ascii="宋体" w:hAnsi="宋体" w:eastAsia="宋体" w:cs="宋体"/>
          <w:lang w:eastAsia="zh-CN"/>
        </w:rPr>
        <w:t>2、供应商在响应时应对于本采购文件用户需求中的各项内容及要求给予充分考虑。如供应商对用户需求中的内容与要求有任何偏离，不论高于或低于用户提出的要求，均应在上表中逐条列明，否则将认为供应商接受采购文件的要求，并承诺完全响应。</w:t>
      </w:r>
    </w:p>
    <w:p>
      <w:pPr>
        <w:tabs>
          <w:tab w:val="left" w:pos="2520"/>
        </w:tabs>
        <w:ind w:left="420"/>
        <w:rPr>
          <w:rFonts w:ascii="宋体" w:hAnsi="宋体" w:eastAsia="宋体" w:cs="宋体"/>
          <w:lang w:eastAsia="zh-CN"/>
        </w:rPr>
      </w:pPr>
      <w:r>
        <w:rPr>
          <w:rFonts w:hint="eastAsia" w:ascii="宋体" w:hAnsi="宋体" w:eastAsia="宋体" w:cs="宋体"/>
          <w:lang w:eastAsia="zh-CN"/>
        </w:rPr>
        <w:t>3、如未在上表中体现，而在响应文件其他内容中体现差异的，采购人可认为供应商完全响应采购文件要求。</w:t>
      </w:r>
    </w:p>
    <w:p>
      <w:pPr>
        <w:tabs>
          <w:tab w:val="left" w:pos="2520"/>
        </w:tabs>
        <w:ind w:left="420"/>
        <w:rPr>
          <w:rFonts w:ascii="宋体" w:hAnsi="宋体" w:eastAsia="宋体" w:cs="宋体"/>
          <w:lang w:eastAsia="zh-CN"/>
        </w:rPr>
      </w:pPr>
      <w:r>
        <w:rPr>
          <w:rFonts w:ascii="宋体" w:hAnsi="宋体" w:eastAsia="宋体" w:cs="宋体"/>
          <w:lang w:eastAsia="zh-CN"/>
        </w:rPr>
        <w:t>4</w:t>
      </w:r>
      <w:r>
        <w:rPr>
          <w:rFonts w:hint="eastAsia" w:ascii="宋体" w:hAnsi="宋体" w:eastAsia="宋体" w:cs="宋体"/>
          <w:lang w:eastAsia="zh-CN"/>
        </w:rPr>
        <w:t>、如供应商无任何偏离，上述表格可以留空白，或者填写“无任何偏离”。</w:t>
      </w:r>
    </w:p>
    <w:p>
      <w:pPr>
        <w:spacing w:line="360" w:lineRule="auto"/>
        <w:ind w:firstLine="420"/>
        <w:rPr>
          <w:rFonts w:ascii="宋体" w:hAnsi="宋体" w:eastAsia="宋体" w:cs="宋体"/>
          <w:lang w:eastAsia="zh-CN"/>
        </w:rPr>
      </w:pP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法定代表人或委托代理人（签字或盖章）：</w:t>
      </w: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供应商名称（公章）：</w:t>
      </w: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日期：  年  月  日</w:t>
      </w:r>
    </w:p>
    <w:p>
      <w:pPr>
        <w:snapToGrid w:val="0"/>
        <w:spacing w:line="360" w:lineRule="auto"/>
        <w:rPr>
          <w:rFonts w:ascii="宋体" w:hAnsi="宋体" w:eastAsia="宋体" w:cs="宋体"/>
          <w:lang w:eastAsia="zh-CN"/>
        </w:rPr>
      </w:pPr>
    </w:p>
    <w:p>
      <w:pPr>
        <w:snapToGrid w:val="0"/>
        <w:rPr>
          <w:rFonts w:ascii="宋体" w:hAnsi="宋体" w:eastAsia="宋体" w:cs="宋体"/>
          <w:lang w:eastAsia="zh-CN"/>
        </w:rPr>
        <w:sectPr>
          <w:footerReference r:id="rId14" w:type="first"/>
          <w:footerReference r:id="rId13" w:type="default"/>
          <w:pgSz w:w="12240" w:h="15840"/>
          <w:pgMar w:top="1440" w:right="1803" w:bottom="1440" w:left="1803" w:header="851" w:footer="992" w:gutter="0"/>
          <w:cols w:space="0" w:num="1"/>
          <w:titlePg/>
          <w:docGrid w:type="lines" w:linePitch="316" w:charSpace="0"/>
        </w:sectPr>
      </w:pPr>
    </w:p>
    <w:p>
      <w:pPr>
        <w:adjustRightInd w:val="0"/>
        <w:snapToGrid w:val="0"/>
        <w:spacing w:line="300" w:lineRule="auto"/>
        <w:rPr>
          <w:rFonts w:ascii="宋体" w:hAnsi="宋体" w:eastAsia="宋体" w:cs="宋体"/>
          <w:lang w:eastAsia="zh-CN"/>
        </w:rPr>
      </w:pPr>
      <w:r>
        <w:rPr>
          <w:rFonts w:hint="eastAsia" w:ascii="宋体" w:hAnsi="宋体" w:eastAsia="宋体" w:cs="宋体"/>
          <w:lang w:eastAsia="zh-CN"/>
        </w:rPr>
        <w:t>（2）商务响应一览表</w:t>
      </w:r>
    </w:p>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商务响应一览表</w:t>
      </w:r>
    </w:p>
    <w:p>
      <w:pPr>
        <w:pStyle w:val="75"/>
        <w:ind w:firstLine="240"/>
        <w:rPr>
          <w:rFonts w:cs="宋体"/>
          <w:sz w:val="24"/>
          <w:szCs w:val="24"/>
          <w:lang w:eastAsia="zh-CN"/>
        </w:rPr>
      </w:pPr>
    </w:p>
    <w:tbl>
      <w:tblPr>
        <w:tblStyle w:val="2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48"/>
        <w:gridCol w:w="4540"/>
        <w:gridCol w:w="2378"/>
        <w:gridCol w:w="12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序号</w:t>
            </w:r>
          </w:p>
        </w:tc>
        <w:tc>
          <w:tcPr>
            <w:tcW w:w="2396"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主要商务要求</w:t>
            </w:r>
          </w:p>
        </w:tc>
        <w:tc>
          <w:tcPr>
            <w:tcW w:w="875"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ascii="宋体" w:hAnsi="宋体" w:eastAsia="宋体" w:cs="宋体"/>
                <w:lang w:eastAsia="zh-CN"/>
              </w:rPr>
            </w:pPr>
            <w:r>
              <w:rPr>
                <w:rFonts w:hint="eastAsia" w:ascii="宋体" w:hAnsi="宋体" w:eastAsia="宋体" w:cs="宋体"/>
                <w:lang w:eastAsia="zh-CN"/>
              </w:rPr>
              <w:t>偏离说明</w:t>
            </w:r>
          </w:p>
          <w:p>
            <w:pPr>
              <w:jc w:val="center"/>
              <w:rPr>
                <w:rFonts w:ascii="宋体" w:hAnsi="宋体" w:eastAsia="宋体" w:cs="宋体"/>
                <w:lang w:eastAsia="zh-CN"/>
              </w:rPr>
            </w:pPr>
            <w:r>
              <w:rPr>
                <w:rFonts w:hint="eastAsia" w:ascii="宋体" w:hAnsi="宋体" w:eastAsia="宋体" w:cs="宋体"/>
                <w:lang w:eastAsia="zh-CN"/>
              </w:rPr>
              <w:t>（正偏离/完全响应/负偏离）</w:t>
            </w: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响应文件响应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ascii="宋体" w:hAnsi="宋体" w:eastAsia="宋体" w:cs="宋体"/>
                <w:lang w:eastAsia="zh-CN"/>
              </w:rPr>
              <w:t>1</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响应文件有效期</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ascii="宋体" w:hAnsi="宋体" w:eastAsia="宋体" w:cs="宋体"/>
                <w:lang w:eastAsia="zh-CN"/>
              </w:rPr>
              <w:t>2</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质量标准</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3</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交货期</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4</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采购文件第四章“合同条款及格式”中的实质性要求和条件</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5</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第五章“采购需求”中的实质性要求和条件</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r>
              <w:rPr>
                <w:rFonts w:hint="eastAsia" w:ascii="宋体" w:hAnsi="宋体" w:eastAsia="宋体" w:cs="宋体"/>
                <w:lang w:eastAsia="zh-CN"/>
              </w:rPr>
              <w:t>6</w:t>
            </w: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响应文件内容同意随时接受任何监督审查</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398"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2396" w:type="pct"/>
            <w:tcBorders>
              <w:top w:val="single" w:color="auto" w:sz="4" w:space="0"/>
              <w:left w:val="single" w:color="auto" w:sz="4" w:space="0"/>
              <w:bottom w:val="single" w:color="auto" w:sz="4" w:space="0"/>
              <w:right w:val="single" w:color="auto" w:sz="4" w:space="0"/>
            </w:tcBorders>
            <w:noWrap/>
            <w:vAlign w:val="center"/>
          </w:tcPr>
          <w:p>
            <w:pPr>
              <w:rPr>
                <w:rFonts w:ascii="宋体" w:hAnsi="宋体" w:eastAsia="宋体" w:cs="宋体"/>
                <w:lang w:eastAsia="zh-CN"/>
              </w:rPr>
            </w:pPr>
            <w:r>
              <w:rPr>
                <w:rFonts w:hint="eastAsia" w:ascii="宋体" w:hAnsi="宋体" w:eastAsia="宋体" w:cs="宋体"/>
                <w:lang w:eastAsia="zh-CN"/>
              </w:rPr>
              <w:t>......</w:t>
            </w:r>
          </w:p>
        </w:tc>
        <w:tc>
          <w:tcPr>
            <w:tcW w:w="875"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c>
          <w:tcPr>
            <w:tcW w:w="133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s="宋体"/>
                <w:lang w:eastAsia="zh-CN"/>
              </w:rPr>
            </w:pPr>
          </w:p>
        </w:tc>
      </w:tr>
    </w:tbl>
    <w:p>
      <w:pPr>
        <w:spacing w:line="360" w:lineRule="auto"/>
        <w:ind w:left="420" w:hanging="420"/>
        <w:rPr>
          <w:rFonts w:ascii="宋体" w:hAnsi="宋体" w:eastAsia="宋体" w:cs="宋体"/>
          <w:lang w:eastAsia="zh-CN"/>
        </w:rPr>
      </w:pPr>
    </w:p>
    <w:p>
      <w:pPr>
        <w:spacing w:line="360" w:lineRule="auto"/>
        <w:ind w:left="420" w:hanging="420"/>
        <w:rPr>
          <w:rFonts w:ascii="宋体" w:hAnsi="宋体" w:eastAsia="宋体" w:cs="宋体"/>
          <w:lang w:eastAsia="zh-CN"/>
        </w:rPr>
      </w:pPr>
      <w:r>
        <w:rPr>
          <w:rFonts w:hint="eastAsia" w:ascii="宋体" w:hAnsi="宋体" w:eastAsia="宋体" w:cs="宋体"/>
          <w:lang w:eastAsia="zh-CN"/>
        </w:rPr>
        <w:t>注：</w:t>
      </w:r>
    </w:p>
    <w:p>
      <w:pPr>
        <w:tabs>
          <w:tab w:val="left" w:pos="2520"/>
        </w:tabs>
        <w:ind w:left="420"/>
        <w:rPr>
          <w:rFonts w:ascii="宋体" w:hAnsi="宋体" w:eastAsia="宋体" w:cs="宋体"/>
          <w:lang w:eastAsia="zh-CN"/>
        </w:rPr>
      </w:pPr>
      <w:r>
        <w:rPr>
          <w:rFonts w:hint="eastAsia" w:ascii="宋体" w:hAnsi="宋体" w:eastAsia="宋体" w:cs="宋体"/>
          <w:lang w:eastAsia="zh-CN"/>
        </w:rPr>
        <w:t>1、上表可扩展。</w:t>
      </w:r>
    </w:p>
    <w:p>
      <w:pPr>
        <w:tabs>
          <w:tab w:val="left" w:pos="2520"/>
        </w:tabs>
        <w:ind w:left="420"/>
        <w:rPr>
          <w:rFonts w:ascii="宋体" w:hAnsi="宋体" w:eastAsia="宋体" w:cs="宋体"/>
          <w:lang w:eastAsia="zh-CN"/>
        </w:rPr>
      </w:pPr>
      <w:r>
        <w:rPr>
          <w:rFonts w:hint="eastAsia" w:ascii="宋体" w:hAnsi="宋体" w:eastAsia="宋体" w:cs="宋体"/>
          <w:lang w:eastAsia="zh-CN"/>
        </w:rPr>
        <w:t>2、供应商在响应时应对于本采购文件用户需求中的各项内容及要求给予充分考虑。如供应商对用户需求中的内容与要求有任何偏离，不论高于或低于用户提出的要求，均应在上表中逐条列明，否则将认为供应商接受采购文件的要求，并承诺完全响应。</w:t>
      </w:r>
    </w:p>
    <w:p>
      <w:pPr>
        <w:tabs>
          <w:tab w:val="left" w:pos="2520"/>
        </w:tabs>
        <w:ind w:left="420"/>
        <w:rPr>
          <w:rFonts w:ascii="宋体" w:hAnsi="宋体" w:eastAsia="宋体" w:cs="宋体"/>
          <w:lang w:eastAsia="zh-CN"/>
        </w:rPr>
      </w:pPr>
      <w:r>
        <w:rPr>
          <w:rFonts w:hint="eastAsia" w:ascii="宋体" w:hAnsi="宋体" w:eastAsia="宋体" w:cs="宋体"/>
          <w:lang w:eastAsia="zh-CN"/>
        </w:rPr>
        <w:t>3、如未在上表中体现，而在响应文件其他内容中体现差异的，采购人可认为供应商完全响应采购文件要求。</w:t>
      </w:r>
    </w:p>
    <w:p>
      <w:pPr>
        <w:tabs>
          <w:tab w:val="left" w:pos="2520"/>
        </w:tabs>
        <w:ind w:left="420"/>
        <w:rPr>
          <w:rFonts w:ascii="宋体" w:hAnsi="宋体" w:eastAsia="宋体" w:cs="宋体"/>
          <w:lang w:eastAsia="zh-CN"/>
        </w:rPr>
      </w:pPr>
      <w:r>
        <w:rPr>
          <w:rFonts w:ascii="宋体" w:hAnsi="宋体" w:eastAsia="宋体" w:cs="宋体"/>
          <w:lang w:eastAsia="zh-CN"/>
        </w:rPr>
        <w:t>4</w:t>
      </w:r>
      <w:r>
        <w:rPr>
          <w:rFonts w:hint="eastAsia" w:ascii="宋体" w:hAnsi="宋体" w:eastAsia="宋体" w:cs="宋体"/>
          <w:lang w:eastAsia="zh-CN"/>
        </w:rPr>
        <w:t>、如供应商无任何偏离，上述表格可以留空白，或者填写“无任何偏离”。</w:t>
      </w:r>
    </w:p>
    <w:p>
      <w:pPr>
        <w:spacing w:line="360" w:lineRule="auto"/>
        <w:ind w:firstLine="420"/>
        <w:rPr>
          <w:rFonts w:ascii="宋体" w:hAnsi="宋体" w:eastAsia="宋体" w:cs="宋体"/>
          <w:lang w:eastAsia="zh-CN"/>
        </w:rPr>
      </w:pP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法定代表人或委托代理人（签字或盖章）：</w:t>
      </w: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供应商名称（公章）：</w:t>
      </w:r>
    </w:p>
    <w:p>
      <w:pPr>
        <w:adjustRightInd w:val="0"/>
        <w:snapToGrid w:val="0"/>
        <w:spacing w:line="360" w:lineRule="auto"/>
        <w:ind w:firstLine="3120" w:firstLineChars="1300"/>
        <w:rPr>
          <w:rFonts w:ascii="宋体" w:hAnsi="宋体" w:eastAsia="宋体" w:cs="宋体"/>
          <w:lang w:eastAsia="zh-CN"/>
        </w:rPr>
      </w:pPr>
      <w:r>
        <w:rPr>
          <w:rFonts w:hint="eastAsia" w:ascii="宋体" w:hAnsi="宋体" w:eastAsia="宋体" w:cs="宋体"/>
          <w:lang w:eastAsia="zh-CN"/>
        </w:rPr>
        <w:t>日期：  年  月  日</w:t>
      </w:r>
    </w:p>
    <w:p>
      <w:pPr>
        <w:pStyle w:val="52"/>
        <w:snapToGrid w:val="0"/>
        <w:spacing w:line="360" w:lineRule="auto"/>
        <w:ind w:firstLine="480" w:firstLineChars="200"/>
        <w:rPr>
          <w:rFonts w:eastAsia="PMingLiU"/>
        </w:rPr>
      </w:pPr>
    </w:p>
    <w:p>
      <w:pPr>
        <w:snapToGrid w:val="0"/>
        <w:rPr>
          <w:rFonts w:ascii="宋体" w:hAnsi="宋体" w:eastAsia="宋体"/>
          <w:lang w:eastAsia="zh-CN"/>
        </w:rPr>
      </w:pPr>
      <w:bookmarkStart w:id="66" w:name="_Toc88508874"/>
      <w:r>
        <w:rPr>
          <w:rFonts w:ascii="宋体" w:hAnsi="宋体" w:eastAsia="宋体"/>
          <w:lang w:eastAsia="zh-CN"/>
        </w:rPr>
        <w:br w:type="page"/>
      </w:r>
    </w:p>
    <w:p>
      <w:pPr>
        <w:pStyle w:val="5"/>
        <w:snapToGrid w:val="0"/>
        <w:spacing w:line="360" w:lineRule="auto"/>
        <w:ind w:left="0"/>
        <w:jc w:val="center"/>
        <w:rPr>
          <w:rFonts w:ascii="宋体" w:hAnsi="宋体" w:eastAsia="宋体" w:cs="Times New Roman"/>
          <w:lang w:eastAsia="zh-CN"/>
        </w:rPr>
      </w:pPr>
      <w:r>
        <w:rPr>
          <w:rFonts w:hint="eastAsia" w:ascii="宋体" w:hAnsi="宋体" w:eastAsia="宋体" w:cs="Times New Roman"/>
          <w:lang w:eastAsia="zh-CN"/>
        </w:rPr>
        <w:t>四、报价表(B货物)</w:t>
      </w:r>
      <w:bookmarkEnd w:id="66"/>
    </w:p>
    <w:p>
      <w:pPr>
        <w:pStyle w:val="44"/>
        <w:tabs>
          <w:tab w:val="left" w:pos="1290"/>
          <w:tab w:val="right" w:pos="14317"/>
        </w:tabs>
        <w:snapToGrid w:val="0"/>
        <w:spacing w:after="280"/>
        <w:ind w:right="480"/>
        <w:jc w:val="right"/>
        <w:rPr>
          <w:rFonts w:eastAsia="PMingLiU" w:asciiTheme="minorEastAsia" w:hAnsiTheme="minorEastAsia" w:cstheme="minorEastAsia"/>
          <w:sz w:val="24"/>
          <w:szCs w:val="24"/>
        </w:rPr>
      </w:pPr>
      <w:bookmarkStart w:id="67" w:name="_Hlk88507831"/>
      <w:r>
        <w:rPr>
          <w:rFonts w:hint="eastAsia" w:asciiTheme="minorEastAsia" w:hAnsiTheme="minorEastAsia" w:eastAsiaTheme="minorEastAsia" w:cstheme="minorEastAsia"/>
          <w:sz w:val="24"/>
          <w:szCs w:val="24"/>
        </w:rPr>
        <w:t>单位:人民币元</w:t>
      </w:r>
    </w:p>
    <w:bookmarkEnd w:id="67"/>
    <w:tbl>
      <w:tblPr>
        <w:tblStyle w:val="23"/>
        <w:tblW w:w="7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93"/>
        <w:gridCol w:w="1436"/>
        <w:gridCol w:w="1478"/>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cs="宋体"/>
              </w:rPr>
            </w:pPr>
            <w:r>
              <w:rPr>
                <w:rFonts w:hint="eastAsia" w:hAnsi="宋体" w:cs="宋体"/>
              </w:rPr>
              <w:t>项目名称</w:t>
            </w:r>
          </w:p>
        </w:tc>
        <w:tc>
          <w:tcPr>
            <w:tcW w:w="6493" w:type="dxa"/>
            <w:gridSpan w:val="4"/>
            <w:vAlign w:val="center"/>
          </w:tcPr>
          <w:p>
            <w:pPr>
              <w:pStyle w:val="11"/>
              <w:jc w:val="center"/>
              <w:rPr>
                <w:rFonts w:hAnsi="宋体" w:cs="宋体"/>
                <w:lang w:eastAsia="zh-CN"/>
              </w:rPr>
            </w:pPr>
            <w:r>
              <w:rPr>
                <w:rFonts w:hint="eastAsia" w:hAnsi="宋体" w:cs="宋体"/>
                <w:lang w:eastAsia="zh-CN"/>
              </w:rPr>
              <w:t>广州印钞有限公司2022年宣传物料设计、制作、安装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序号</w:t>
            </w:r>
          </w:p>
        </w:tc>
        <w:tc>
          <w:tcPr>
            <w:tcW w:w="1993" w:type="dxa"/>
            <w:vAlign w:val="center"/>
          </w:tcPr>
          <w:p>
            <w:pPr>
              <w:pStyle w:val="11"/>
              <w:jc w:val="center"/>
              <w:rPr>
                <w:rFonts w:hAnsi="宋体" w:eastAsia="宋体" w:cs="宋体"/>
                <w:szCs w:val="24"/>
                <w:lang w:eastAsia="zh-CN"/>
              </w:rPr>
            </w:pPr>
            <w:r>
              <w:rPr>
                <w:rFonts w:hint="eastAsia" w:hAnsi="宋体" w:eastAsia="宋体" w:cs="宋体"/>
                <w:szCs w:val="24"/>
                <w:lang w:eastAsia="zh-CN"/>
              </w:rPr>
              <w:t>服务项目（含往返运输、维修保养、垃圾清运等工作费用）</w:t>
            </w:r>
          </w:p>
        </w:tc>
        <w:tc>
          <w:tcPr>
            <w:tcW w:w="1436" w:type="dxa"/>
            <w:vAlign w:val="center"/>
          </w:tcPr>
          <w:p>
            <w:pPr>
              <w:pStyle w:val="11"/>
              <w:jc w:val="center"/>
              <w:rPr>
                <w:rFonts w:hAnsi="宋体" w:eastAsia="宋体" w:cs="宋体"/>
                <w:szCs w:val="24"/>
              </w:rPr>
            </w:pPr>
            <w:r>
              <w:rPr>
                <w:rFonts w:hint="eastAsia" w:hAnsi="宋体" w:eastAsia="宋体" w:cs="宋体"/>
                <w:szCs w:val="24"/>
              </w:rPr>
              <w:t>暂估数量</w:t>
            </w:r>
          </w:p>
        </w:tc>
        <w:tc>
          <w:tcPr>
            <w:tcW w:w="1478" w:type="dxa"/>
            <w:vAlign w:val="center"/>
          </w:tcPr>
          <w:p>
            <w:pPr>
              <w:pStyle w:val="11"/>
              <w:jc w:val="center"/>
              <w:rPr>
                <w:rFonts w:hAnsi="宋体" w:eastAsia="宋体" w:cs="宋体"/>
                <w:szCs w:val="24"/>
                <w:lang w:eastAsia="zh-CN"/>
              </w:rPr>
            </w:pPr>
            <w:r>
              <w:rPr>
                <w:rFonts w:hint="eastAsia" w:hAnsi="宋体" w:eastAsia="宋体" w:cs="宋体"/>
                <w:szCs w:val="24"/>
                <w:lang w:eastAsia="zh-CN"/>
              </w:rPr>
              <w:t>单价报价(含税）</w:t>
            </w:r>
          </w:p>
        </w:tc>
        <w:tc>
          <w:tcPr>
            <w:tcW w:w="1586" w:type="dxa"/>
            <w:vAlign w:val="center"/>
          </w:tcPr>
          <w:p>
            <w:pPr>
              <w:pStyle w:val="11"/>
              <w:jc w:val="center"/>
              <w:rPr>
                <w:rFonts w:hAnsi="宋体" w:eastAsia="宋体" w:cs="宋体"/>
                <w:szCs w:val="24"/>
                <w:lang w:eastAsia="zh-CN"/>
              </w:rPr>
            </w:pPr>
            <w:r>
              <w:rPr>
                <w:rFonts w:hint="eastAsia" w:hAnsi="宋体" w:eastAsia="宋体" w:cs="宋体"/>
                <w:szCs w:val="24"/>
                <w:lang w:eastAsia="zh-CN"/>
              </w:rPr>
              <w:t>单价合计</w:t>
            </w:r>
          </w:p>
          <w:p>
            <w:pPr>
              <w:pStyle w:val="11"/>
              <w:jc w:val="center"/>
              <w:rPr>
                <w:rFonts w:hAnsi="宋体" w:eastAsia="宋体" w:cs="宋体"/>
                <w:szCs w:val="24"/>
                <w:lang w:eastAsia="zh-CN"/>
              </w:rPr>
            </w:pPr>
            <w:r>
              <w:rPr>
                <w:rFonts w:hint="eastAsia" w:hAnsi="宋体" w:eastAsia="宋体" w:cs="宋体"/>
                <w:szCs w:val="24"/>
                <w:lang w:eastAsia="zh-CN"/>
              </w:rPr>
              <w:t>(含税）（元）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p>
        </w:tc>
        <w:tc>
          <w:tcPr>
            <w:tcW w:w="1993" w:type="dxa"/>
            <w:vAlign w:val="center"/>
          </w:tcPr>
          <w:p>
            <w:pPr>
              <w:pStyle w:val="74"/>
              <w:spacing w:line="400" w:lineRule="exact"/>
              <w:jc w:val="center"/>
              <w:rPr>
                <w:rFonts w:ascii="宋体" w:hAnsi="宋体" w:cs="宋体"/>
                <w:sz w:val="24"/>
              </w:rPr>
            </w:pPr>
            <w:r>
              <w:rPr>
                <w:rFonts w:hint="eastAsia" w:ascii="宋体" w:hAnsi="宋体" w:cs="宋体"/>
                <w:kern w:val="0"/>
                <w:sz w:val="28"/>
                <w:szCs w:val="28"/>
              </w:rPr>
              <w:t>桁架宣传画布更换</w:t>
            </w:r>
          </w:p>
        </w:tc>
        <w:tc>
          <w:tcPr>
            <w:tcW w:w="1436" w:type="dxa"/>
            <w:vAlign w:val="center"/>
          </w:tcPr>
          <w:p>
            <w:pPr>
              <w:pStyle w:val="11"/>
              <w:jc w:val="center"/>
              <w:rPr>
                <w:rFonts w:hAnsi="宋体" w:eastAsia="宋体" w:cs="宋体"/>
                <w:szCs w:val="24"/>
                <w:lang w:eastAsia="zh-CN"/>
              </w:rPr>
            </w:pPr>
            <w:r>
              <w:rPr>
                <w:rFonts w:hint="eastAsia" w:hAnsi="宋体" w:eastAsia="宋体" w:cs="宋体"/>
                <w:szCs w:val="24"/>
                <w:lang w:eastAsia="zh-CN"/>
              </w:rPr>
              <w:t>600㎡</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2</w:t>
            </w:r>
          </w:p>
        </w:tc>
        <w:tc>
          <w:tcPr>
            <w:tcW w:w="1993" w:type="dxa"/>
            <w:vAlign w:val="center"/>
          </w:tcPr>
          <w:p>
            <w:pPr>
              <w:pStyle w:val="74"/>
              <w:spacing w:line="400" w:lineRule="exact"/>
              <w:jc w:val="center"/>
              <w:rPr>
                <w:rFonts w:ascii="宋体" w:hAnsi="宋体" w:cs="宋体"/>
                <w:sz w:val="24"/>
              </w:rPr>
            </w:pPr>
            <w:r>
              <w:rPr>
                <w:rFonts w:hint="eastAsia" w:ascii="宋体" w:hAnsi="宋体" w:cs="宋体"/>
                <w:kern w:val="0"/>
                <w:sz w:val="28"/>
                <w:szCs w:val="28"/>
              </w:rPr>
              <w:t>门型架宣传画更换</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100张</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r>
              <w:rPr>
                <w:rFonts w:hint="eastAsia" w:ascii="宋体" w:hAnsi="宋体" w:eastAsia="宋体" w:cs="宋体"/>
                <w:sz w:val="28"/>
                <w:szCs w:val="28"/>
              </w:rPr>
              <w:t>张</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Merge w:val="restart"/>
            <w:vAlign w:val="center"/>
          </w:tcPr>
          <w:p>
            <w:pPr>
              <w:pStyle w:val="11"/>
              <w:jc w:val="center"/>
              <w:rPr>
                <w:rFonts w:hAnsi="宋体" w:eastAsia="宋体" w:cs="宋体"/>
                <w:szCs w:val="24"/>
                <w:lang w:eastAsia="zh-CN"/>
              </w:rPr>
            </w:pPr>
            <w:r>
              <w:rPr>
                <w:rFonts w:hint="eastAsia" w:hAnsi="宋体" w:eastAsia="宋体" w:cs="宋体"/>
                <w:szCs w:val="24"/>
                <w:lang w:eastAsia="zh-CN"/>
              </w:rPr>
              <w:t>3</w:t>
            </w:r>
          </w:p>
        </w:tc>
        <w:tc>
          <w:tcPr>
            <w:tcW w:w="1993" w:type="dxa"/>
            <w:vAlign w:val="center"/>
          </w:tcPr>
          <w:p>
            <w:pPr>
              <w:pStyle w:val="74"/>
              <w:spacing w:line="400" w:lineRule="exact"/>
              <w:jc w:val="center"/>
              <w:rPr>
                <w:rFonts w:ascii="宋体" w:hAnsi="宋体" w:cs="宋体"/>
                <w:sz w:val="24"/>
              </w:rPr>
            </w:pPr>
            <w:r>
              <w:rPr>
                <w:rFonts w:hint="eastAsia" w:ascii="宋体" w:hAnsi="宋体" w:cs="宋体"/>
                <w:kern w:val="0"/>
                <w:sz w:val="28"/>
                <w:szCs w:val="28"/>
              </w:rPr>
              <w:t>KT板宣传画更换（</w:t>
            </w:r>
            <w:r>
              <w:rPr>
                <w:rFonts w:hint="eastAsia" w:ascii="宋体" w:hAnsi="宋体" w:cs="宋体"/>
                <w:sz w:val="28"/>
                <w:szCs w:val="28"/>
              </w:rPr>
              <w:t>非异形形</w:t>
            </w:r>
            <w:r>
              <w:rPr>
                <w:rFonts w:hint="eastAsia" w:ascii="宋体" w:hAnsi="宋体" w:cs="宋体"/>
                <w:kern w:val="0"/>
                <w:sz w:val="28"/>
                <w:szCs w:val="28"/>
              </w:rPr>
              <w:t>）</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200</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Merge w:val="continue"/>
            <w:vAlign w:val="center"/>
          </w:tcPr>
          <w:p>
            <w:pPr>
              <w:pStyle w:val="11"/>
              <w:jc w:val="center"/>
              <w:rPr>
                <w:rFonts w:hAnsi="宋体" w:eastAsia="宋体" w:cs="宋体"/>
                <w:szCs w:val="24"/>
                <w:lang w:eastAsia="zh-CN"/>
              </w:rPr>
            </w:pPr>
          </w:p>
        </w:tc>
        <w:tc>
          <w:tcPr>
            <w:tcW w:w="1993" w:type="dxa"/>
            <w:vAlign w:val="center"/>
          </w:tcPr>
          <w:p>
            <w:pPr>
              <w:pStyle w:val="74"/>
              <w:spacing w:line="400" w:lineRule="exact"/>
              <w:jc w:val="center"/>
              <w:rPr>
                <w:rFonts w:ascii="宋体" w:hAnsi="宋体" w:cs="宋体"/>
                <w:kern w:val="0"/>
                <w:sz w:val="28"/>
                <w:szCs w:val="28"/>
              </w:rPr>
            </w:pPr>
            <w:r>
              <w:rPr>
                <w:rFonts w:hint="eastAsia" w:ascii="宋体" w:hAnsi="宋体" w:cs="宋体"/>
                <w:kern w:val="0"/>
                <w:sz w:val="28"/>
                <w:szCs w:val="28"/>
              </w:rPr>
              <w:t>KT板宣传画更换（</w:t>
            </w:r>
            <w:r>
              <w:rPr>
                <w:rFonts w:hint="eastAsia" w:ascii="宋体" w:hAnsi="宋体" w:cs="宋体"/>
                <w:sz w:val="28"/>
                <w:szCs w:val="28"/>
              </w:rPr>
              <w:t>异形</w:t>
            </w:r>
            <w:r>
              <w:rPr>
                <w:rFonts w:hint="eastAsia" w:ascii="宋体" w:hAnsi="宋体" w:cs="宋体"/>
                <w:kern w:val="0"/>
                <w:sz w:val="28"/>
                <w:szCs w:val="28"/>
              </w:rPr>
              <w:t>）</w:t>
            </w:r>
          </w:p>
        </w:tc>
        <w:tc>
          <w:tcPr>
            <w:tcW w:w="1436" w:type="dxa"/>
            <w:vAlign w:val="center"/>
          </w:tcPr>
          <w:p>
            <w:pPr>
              <w:widowControl/>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rPr>
              <w:t>50</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4</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条幅、横幅</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lang w:eastAsia="zh-CN"/>
              </w:rPr>
              <w:t>100</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5</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海报宣传画</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50</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6</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宣传单</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500P</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元/P</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trPr>
        <w:tc>
          <w:tcPr>
            <w:tcW w:w="1186" w:type="dxa"/>
            <w:vMerge w:val="restart"/>
            <w:vAlign w:val="center"/>
          </w:tcPr>
          <w:p>
            <w:pPr>
              <w:pStyle w:val="11"/>
              <w:jc w:val="center"/>
              <w:rPr>
                <w:rFonts w:hAnsi="宋体" w:eastAsia="宋体" w:cs="宋体"/>
                <w:szCs w:val="24"/>
                <w:lang w:eastAsia="zh-CN"/>
              </w:rPr>
            </w:pPr>
            <w:r>
              <w:rPr>
                <w:rFonts w:hint="eastAsia" w:hAnsi="宋体" w:eastAsia="宋体" w:cs="宋体"/>
                <w:szCs w:val="24"/>
                <w:lang w:eastAsia="zh-CN"/>
              </w:rPr>
              <w:t>7</w:t>
            </w:r>
          </w:p>
        </w:tc>
        <w:tc>
          <w:tcPr>
            <w:tcW w:w="1993" w:type="dxa"/>
            <w:vAlign w:val="center"/>
          </w:tcPr>
          <w:p>
            <w:pPr>
              <w:widowControl/>
              <w:adjustRightInd w:val="0"/>
              <w:snapToGrid w:val="0"/>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rPr>
              <w:t>宣传画册</w:t>
            </w:r>
          </w:p>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lang w:eastAsia="zh-CN"/>
              </w:rPr>
              <w:t>（</w:t>
            </w:r>
            <w:r>
              <w:rPr>
                <w:rFonts w:hint="eastAsia" w:ascii="宋体" w:hAnsi="宋体" w:eastAsia="宋体" w:cs="宋体"/>
                <w:sz w:val="28"/>
                <w:szCs w:val="28"/>
              </w:rPr>
              <w:t>A4版面</w:t>
            </w:r>
            <w:r>
              <w:rPr>
                <w:rFonts w:hint="eastAsia" w:ascii="宋体" w:hAnsi="宋体" w:eastAsia="宋体" w:cs="宋体"/>
                <w:sz w:val="28"/>
                <w:szCs w:val="28"/>
                <w:lang w:eastAsia="zh-CN"/>
              </w:rPr>
              <w:t>）</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10本</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元/本</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Merge w:val="continue"/>
            <w:vAlign w:val="center"/>
          </w:tcPr>
          <w:p>
            <w:pPr>
              <w:pStyle w:val="11"/>
              <w:jc w:val="center"/>
              <w:rPr>
                <w:rFonts w:hAnsi="宋体" w:eastAsia="宋体" w:cs="宋体"/>
                <w:szCs w:val="24"/>
                <w:lang w:eastAsia="zh-CN"/>
              </w:rPr>
            </w:pPr>
          </w:p>
        </w:tc>
        <w:tc>
          <w:tcPr>
            <w:tcW w:w="1993" w:type="dxa"/>
            <w:vAlign w:val="center"/>
          </w:tcPr>
          <w:p>
            <w:pPr>
              <w:widowControl/>
              <w:adjustRightInd w:val="0"/>
              <w:snapToGrid w:val="0"/>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rPr>
              <w:t>宣传画册</w:t>
            </w:r>
          </w:p>
          <w:p>
            <w:pPr>
              <w:widowControl/>
              <w:adjustRightInd w:val="0"/>
              <w:snapToGrid w:val="0"/>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lang w:eastAsia="zh-CN"/>
              </w:rPr>
              <w:t>（B5</w:t>
            </w:r>
            <w:r>
              <w:rPr>
                <w:rFonts w:hint="eastAsia" w:ascii="宋体" w:hAnsi="宋体" w:eastAsia="宋体" w:cs="宋体"/>
                <w:sz w:val="28"/>
                <w:szCs w:val="28"/>
              </w:rPr>
              <w:t>版面</w:t>
            </w:r>
            <w:r>
              <w:rPr>
                <w:rFonts w:hint="eastAsia" w:ascii="宋体" w:hAnsi="宋体" w:eastAsia="宋体" w:cs="宋体"/>
                <w:sz w:val="28"/>
                <w:szCs w:val="28"/>
                <w:lang w:eastAsia="zh-CN"/>
              </w:rPr>
              <w:t>）</w:t>
            </w:r>
          </w:p>
        </w:tc>
        <w:tc>
          <w:tcPr>
            <w:tcW w:w="1436" w:type="dxa"/>
            <w:vAlign w:val="center"/>
          </w:tcPr>
          <w:p>
            <w:pPr>
              <w:widowControl/>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rPr>
              <w:t>10本</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元/本</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8</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地堆、堆头</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lang w:eastAsia="zh-CN"/>
              </w:rPr>
              <w:t>5</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9</w:t>
            </w:r>
          </w:p>
        </w:tc>
        <w:tc>
          <w:tcPr>
            <w:tcW w:w="1993" w:type="dxa"/>
            <w:vAlign w:val="center"/>
          </w:tcPr>
          <w:p>
            <w:pPr>
              <w:widowControl/>
              <w:adjustRightInd w:val="0"/>
              <w:snapToGrid w:val="0"/>
              <w:spacing w:line="440" w:lineRule="exact"/>
              <w:jc w:val="center"/>
              <w:textAlignment w:val="center"/>
              <w:rPr>
                <w:rFonts w:ascii="宋体" w:hAnsi="宋体" w:eastAsia="宋体" w:cs="宋体"/>
                <w:lang w:eastAsia="zh-CN"/>
              </w:rPr>
            </w:pPr>
            <w:r>
              <w:rPr>
                <w:rFonts w:hint="eastAsia" w:ascii="宋体" w:hAnsi="宋体" w:eastAsia="宋体" w:cs="宋体"/>
                <w:sz w:val="28"/>
                <w:szCs w:val="28"/>
                <w:lang w:eastAsia="zh-CN"/>
              </w:rPr>
              <w:t>户外铁艺宣传标牌宣传栏</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lang w:eastAsia="zh-CN"/>
              </w:rPr>
              <w:t>1</w:t>
            </w:r>
            <w:r>
              <w:rPr>
                <w:rFonts w:hint="eastAsia" w:ascii="宋体" w:hAnsi="宋体" w:eastAsia="宋体" w:cs="宋体"/>
                <w:sz w:val="28"/>
                <w:szCs w:val="28"/>
              </w:rPr>
              <w:t>0</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10</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企业文化墙背景墙</w:t>
            </w:r>
          </w:p>
        </w:tc>
        <w:tc>
          <w:tcPr>
            <w:tcW w:w="1436" w:type="dxa"/>
            <w:vAlign w:val="center"/>
          </w:tcPr>
          <w:p>
            <w:pPr>
              <w:widowControl/>
              <w:spacing w:line="440" w:lineRule="exact"/>
              <w:jc w:val="center"/>
              <w:textAlignment w:val="center"/>
              <w:rPr>
                <w:rFonts w:ascii="宋体" w:hAnsi="宋体" w:eastAsia="宋体" w:cs="宋体"/>
              </w:rPr>
            </w:pPr>
            <w:r>
              <w:rPr>
                <w:rFonts w:ascii="宋体" w:hAnsi="宋体" w:eastAsia="宋体" w:cs="宋体"/>
                <w:sz w:val="28"/>
                <w:szCs w:val="28"/>
                <w:lang w:eastAsia="zh-CN"/>
              </w:rPr>
              <w:t>52</w:t>
            </w:r>
            <w:r>
              <w:rPr>
                <w:rFonts w:hint="eastAsia" w:ascii="宋体" w:hAnsi="宋体" w:eastAsia="宋体" w:cs="宋体"/>
                <w:lang w:eastAsia="zh-CN"/>
              </w:rPr>
              <w:t>㎡</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11</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大型宣传项目设计</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25项</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元/项</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12</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中型宣传项目设计</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100项</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元/项</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3</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视频后期处理</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1000秒</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元/秒</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4</w:t>
            </w:r>
          </w:p>
        </w:tc>
        <w:tc>
          <w:tcPr>
            <w:tcW w:w="1993" w:type="dxa"/>
            <w:vAlign w:val="center"/>
          </w:tcPr>
          <w:p>
            <w:pPr>
              <w:widowControl/>
              <w:adjustRightInd w:val="0"/>
              <w:snapToGrid w:val="0"/>
              <w:spacing w:line="440" w:lineRule="exact"/>
              <w:jc w:val="center"/>
              <w:textAlignment w:val="center"/>
              <w:rPr>
                <w:rFonts w:ascii="宋体" w:hAnsi="宋体" w:eastAsia="宋体" w:cs="宋体"/>
                <w:sz w:val="28"/>
                <w:szCs w:val="28"/>
              </w:rPr>
            </w:pPr>
            <w:r>
              <w:rPr>
                <w:rFonts w:hint="eastAsia" w:ascii="宋体" w:hAnsi="宋体" w:eastAsia="宋体" w:cs="宋体"/>
                <w:sz w:val="28"/>
                <w:szCs w:val="28"/>
              </w:rPr>
              <w:t>大型KT板</w:t>
            </w:r>
          </w:p>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展示架</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5套</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元/套</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int="eastAsia"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5</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小型KT版展示架</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5套</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元/套</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6</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X型展示架</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5套</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元/套</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7</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合影/合唱阶梯站台</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5套</w:t>
            </w:r>
          </w:p>
        </w:tc>
        <w:tc>
          <w:tcPr>
            <w:tcW w:w="1478" w:type="dxa"/>
            <w:vAlign w:val="center"/>
          </w:tcPr>
          <w:p>
            <w:pPr>
              <w:widowControl/>
              <w:jc w:val="center"/>
              <w:rPr>
                <w:rFonts w:ascii="宋体" w:hAnsi="宋体" w:eastAsia="宋体" w:cs="宋体"/>
              </w:rPr>
            </w:pPr>
            <w:r>
              <w:rPr>
                <w:rFonts w:hint="eastAsia" w:ascii="宋体" w:hAnsi="宋体" w:eastAsia="宋体" w:cs="宋体"/>
                <w:lang w:eastAsia="zh-CN"/>
              </w:rPr>
              <w:t>元/套</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int="eastAsia" w:hAnsi="宋体" w:eastAsia="宋体" w:cs="宋体"/>
                <w:szCs w:val="24"/>
                <w:lang w:eastAsia="zh-CN"/>
              </w:rPr>
              <w:t>1</w:t>
            </w:r>
            <w:r>
              <w:rPr>
                <w:rFonts w:hAnsi="宋体" w:eastAsia="宋体" w:cs="宋体"/>
                <w:szCs w:val="24"/>
                <w:lang w:eastAsia="zh-CN"/>
              </w:rPr>
              <w:t>8</w:t>
            </w:r>
          </w:p>
        </w:tc>
        <w:tc>
          <w:tcPr>
            <w:tcW w:w="1993" w:type="dxa"/>
            <w:vAlign w:val="center"/>
          </w:tcPr>
          <w:p>
            <w:pPr>
              <w:widowControl/>
              <w:adjustRightInd w:val="0"/>
              <w:snapToGrid w:val="0"/>
              <w:spacing w:line="440" w:lineRule="exact"/>
              <w:jc w:val="center"/>
              <w:textAlignment w:val="center"/>
              <w:rPr>
                <w:rFonts w:ascii="宋体" w:hAnsi="宋体" w:eastAsia="宋体" w:cs="宋体"/>
                <w:lang w:eastAsia="zh-CN"/>
              </w:rPr>
            </w:pPr>
            <w:r>
              <w:rPr>
                <w:rFonts w:hint="eastAsia" w:ascii="宋体" w:hAnsi="宋体" w:eastAsia="宋体" w:cs="宋体"/>
                <w:sz w:val="28"/>
                <w:szCs w:val="28"/>
                <w:lang w:eastAsia="zh-CN"/>
              </w:rPr>
              <w:t>合影/合唱阶梯站台租赁</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5天</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元/天</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186" w:type="dxa"/>
            <w:vAlign w:val="center"/>
          </w:tcPr>
          <w:p>
            <w:pPr>
              <w:pStyle w:val="11"/>
              <w:jc w:val="center"/>
              <w:rPr>
                <w:rFonts w:hAnsi="宋体" w:eastAsia="宋体" w:cs="宋体"/>
                <w:szCs w:val="24"/>
                <w:lang w:eastAsia="zh-CN"/>
              </w:rPr>
            </w:pPr>
            <w:r>
              <w:rPr>
                <w:rFonts w:hAnsi="宋体" w:eastAsia="宋体" w:cs="宋体"/>
                <w:szCs w:val="24"/>
                <w:lang w:eastAsia="zh-CN"/>
              </w:rPr>
              <w:t>19</w:t>
            </w:r>
          </w:p>
        </w:tc>
        <w:tc>
          <w:tcPr>
            <w:tcW w:w="1993" w:type="dxa"/>
            <w:vAlign w:val="center"/>
          </w:tcPr>
          <w:p>
            <w:pPr>
              <w:widowControl/>
              <w:adjustRightInd w:val="0"/>
              <w:snapToGrid w:val="0"/>
              <w:spacing w:line="440" w:lineRule="exact"/>
              <w:jc w:val="center"/>
              <w:textAlignment w:val="center"/>
              <w:rPr>
                <w:rFonts w:ascii="宋体" w:hAnsi="宋体" w:eastAsia="宋体" w:cs="宋体"/>
              </w:rPr>
            </w:pPr>
            <w:r>
              <w:rPr>
                <w:rFonts w:hint="eastAsia" w:ascii="宋体" w:hAnsi="宋体" w:eastAsia="宋体" w:cs="宋体"/>
                <w:sz w:val="28"/>
                <w:szCs w:val="28"/>
              </w:rPr>
              <w:t>桁架租赁</w:t>
            </w:r>
          </w:p>
        </w:tc>
        <w:tc>
          <w:tcPr>
            <w:tcW w:w="1436" w:type="dxa"/>
            <w:vAlign w:val="center"/>
          </w:tcPr>
          <w:p>
            <w:pPr>
              <w:widowControl/>
              <w:spacing w:line="440" w:lineRule="exact"/>
              <w:jc w:val="center"/>
              <w:textAlignment w:val="center"/>
              <w:rPr>
                <w:rFonts w:ascii="宋体" w:hAnsi="宋体" w:eastAsia="宋体" w:cs="宋体"/>
              </w:rPr>
            </w:pPr>
            <w:r>
              <w:rPr>
                <w:rFonts w:hint="eastAsia" w:ascii="宋体" w:hAnsi="宋体" w:eastAsia="宋体" w:cs="宋体"/>
                <w:sz w:val="28"/>
                <w:szCs w:val="28"/>
              </w:rPr>
              <w:t>100平·天</w:t>
            </w:r>
          </w:p>
        </w:tc>
        <w:tc>
          <w:tcPr>
            <w:tcW w:w="1478" w:type="dxa"/>
            <w:vAlign w:val="center"/>
          </w:tcPr>
          <w:p>
            <w:pPr>
              <w:widowControl/>
              <w:jc w:val="center"/>
              <w:rPr>
                <w:rFonts w:ascii="宋体" w:hAnsi="宋体" w:eastAsia="宋体" w:cs="宋体"/>
                <w:lang w:eastAsia="zh-CN"/>
              </w:rPr>
            </w:pPr>
            <w:r>
              <w:rPr>
                <w:rFonts w:hint="eastAsia" w:ascii="宋体" w:hAnsi="宋体" w:eastAsia="宋体" w:cs="宋体"/>
                <w:lang w:eastAsia="zh-CN"/>
              </w:rPr>
              <w:t>元/㎡·天</w:t>
            </w:r>
          </w:p>
        </w:tc>
        <w:tc>
          <w:tcPr>
            <w:tcW w:w="1586" w:type="dxa"/>
            <w:vAlign w:val="center"/>
          </w:tcPr>
          <w:p>
            <w:pPr>
              <w:widowControl/>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6093" w:type="dxa"/>
            <w:gridSpan w:val="4"/>
            <w:vAlign w:val="center"/>
          </w:tcPr>
          <w:p>
            <w:pPr>
              <w:pStyle w:val="11"/>
              <w:jc w:val="center"/>
              <w:rPr>
                <w:rFonts w:hAnsi="宋体" w:eastAsia="宋体" w:cs="宋体"/>
                <w:sz w:val="28"/>
                <w:szCs w:val="28"/>
                <w:lang w:eastAsia="zh-CN"/>
              </w:rPr>
            </w:pPr>
            <w:r>
              <w:rPr>
                <w:rFonts w:hint="eastAsia" w:hAnsi="宋体" w:eastAsia="宋体" w:cs="宋体"/>
                <w:sz w:val="28"/>
                <w:szCs w:val="28"/>
                <w:lang w:eastAsia="zh-CN"/>
              </w:rPr>
              <w:t>总报价（元）</w:t>
            </w:r>
          </w:p>
        </w:tc>
        <w:tc>
          <w:tcPr>
            <w:tcW w:w="1586" w:type="dxa"/>
            <w:vAlign w:val="center"/>
          </w:tcPr>
          <w:p>
            <w:pPr>
              <w:pStyle w:val="11"/>
              <w:jc w:val="center"/>
              <w:rPr>
                <w:rFonts w:hAnsi="宋体" w:eastAsia="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6093" w:type="dxa"/>
            <w:gridSpan w:val="4"/>
            <w:vAlign w:val="center"/>
          </w:tcPr>
          <w:p>
            <w:pPr>
              <w:pStyle w:val="11"/>
              <w:jc w:val="center"/>
              <w:rPr>
                <w:rFonts w:hAnsi="宋体" w:eastAsia="宋体" w:cs="宋体"/>
                <w:sz w:val="28"/>
                <w:szCs w:val="28"/>
                <w:lang w:eastAsia="zh-CN"/>
              </w:rPr>
            </w:pPr>
            <w:r>
              <w:rPr>
                <w:rFonts w:hint="eastAsia" w:hAnsi="宋体" w:eastAsia="宋体" w:cs="宋体"/>
                <w:color w:val="auto"/>
                <w:kern w:val="2"/>
                <w:sz w:val="28"/>
                <w:szCs w:val="28"/>
                <w:lang w:eastAsia="zh-CN" w:bidi="ar-SA"/>
              </w:rPr>
              <w:t>采购清单外项目下浮率</w:t>
            </w:r>
          </w:p>
        </w:tc>
        <w:tc>
          <w:tcPr>
            <w:tcW w:w="1586" w:type="dxa"/>
            <w:vAlign w:val="center"/>
          </w:tcPr>
          <w:p>
            <w:pPr>
              <w:pStyle w:val="11"/>
              <w:jc w:val="center"/>
              <w:rPr>
                <w:rFonts w:hAnsi="宋体" w:eastAsia="宋体" w:cs="宋体"/>
                <w:szCs w:val="24"/>
                <w:lang w:eastAsia="zh-CN"/>
              </w:rPr>
            </w:pPr>
            <w:r>
              <w:rPr>
                <w:rFonts w:hint="eastAsia" w:hAnsi="宋体" w:eastAsia="宋体" w:cs="宋体"/>
                <w:szCs w:val="24"/>
                <w:u w:val="single"/>
                <w:lang w:eastAsia="zh-CN"/>
              </w:rPr>
              <w:t xml:space="preserve">      </w:t>
            </w:r>
            <w:r>
              <w:rPr>
                <w:rFonts w:hint="eastAsia" w:hAnsi="宋体" w:eastAsia="宋体" w:cs="宋体"/>
                <w:szCs w:val="24"/>
                <w:lang w:eastAsia="zh-CN"/>
              </w:rPr>
              <w:t>%</w:t>
            </w:r>
          </w:p>
        </w:tc>
      </w:tr>
    </w:tbl>
    <w:p>
      <w:pPr>
        <w:ind w:left="720" w:hanging="720"/>
        <w:rPr>
          <w:rFonts w:ascii="宋体" w:hAnsi="宋体" w:eastAsia="宋体" w:cs="宋体"/>
          <w:color w:val="auto"/>
          <w:kern w:val="2"/>
          <w:szCs w:val="20"/>
          <w:lang w:eastAsia="zh-CN" w:bidi="ar-SA"/>
        </w:rPr>
      </w:pPr>
      <w:r>
        <w:rPr>
          <w:rFonts w:hint="eastAsia" w:ascii="宋体" w:hAnsi="宋体"/>
          <w:lang w:eastAsia="zh-CN"/>
        </w:rPr>
        <w:t>注：</w:t>
      </w:r>
      <w:r>
        <w:rPr>
          <w:rFonts w:hint="eastAsia" w:ascii="宋体" w:hAnsi="宋体" w:eastAsia="宋体" w:cs="宋体"/>
          <w:color w:val="auto"/>
          <w:kern w:val="2"/>
          <w:szCs w:val="20"/>
          <w:lang w:eastAsia="zh-CN" w:bidi="ar-SA"/>
        </w:rPr>
        <w:t>1.供应商须按要求填写所有信息，不得随意更改本表格式。</w:t>
      </w:r>
    </w:p>
    <w:p>
      <w:pPr>
        <w:ind w:firstLine="480" w:firstLineChars="200"/>
        <w:rPr>
          <w:rFonts w:ascii="宋体" w:hAnsi="宋体" w:eastAsia="宋体" w:cs="宋体"/>
          <w:color w:val="auto"/>
          <w:kern w:val="2"/>
          <w:szCs w:val="20"/>
          <w:lang w:eastAsia="zh-CN" w:bidi="ar-SA"/>
        </w:rPr>
      </w:pPr>
      <w:r>
        <w:rPr>
          <w:rFonts w:hint="eastAsia" w:ascii="宋体" w:hAnsi="宋体" w:eastAsia="宋体" w:cs="宋体"/>
          <w:color w:val="auto"/>
          <w:kern w:val="2"/>
          <w:szCs w:val="20"/>
          <w:lang w:eastAsia="zh-CN" w:bidi="ar-SA"/>
        </w:rPr>
        <w:t>2</w:t>
      </w:r>
      <w:r>
        <w:rPr>
          <w:rFonts w:ascii="宋体" w:hAnsi="宋体" w:eastAsia="宋体" w:cs="宋体"/>
          <w:color w:val="auto"/>
          <w:kern w:val="2"/>
          <w:szCs w:val="20"/>
          <w:lang w:eastAsia="zh-CN" w:bidi="ar-SA"/>
        </w:rPr>
        <w:t>.</w:t>
      </w:r>
      <w:r>
        <w:rPr>
          <w:rFonts w:hint="eastAsia" w:ascii="宋体" w:hAnsi="宋体" w:eastAsia="宋体" w:cs="宋体"/>
          <w:color w:val="auto"/>
          <w:kern w:val="2"/>
          <w:szCs w:val="20"/>
          <w:lang w:eastAsia="zh-CN" w:bidi="ar-SA"/>
        </w:rPr>
        <w:t>本报价表中报价应与响应函中报价一致，均已包含按采购文件、合同条款及采购需求的要求履行服务所需的一切费用，如出现不一致，以《响应函》中报价为准。</w:t>
      </w:r>
    </w:p>
    <w:p>
      <w:pPr>
        <w:ind w:firstLine="480" w:firstLineChars="200"/>
        <w:rPr>
          <w:rFonts w:ascii="宋体" w:hAnsi="宋体" w:eastAsia="宋体" w:cs="宋体"/>
          <w:color w:val="auto"/>
          <w:kern w:val="2"/>
          <w:szCs w:val="20"/>
          <w:lang w:eastAsia="zh-CN" w:bidi="ar-SA"/>
        </w:rPr>
      </w:pPr>
      <w:r>
        <w:rPr>
          <w:rFonts w:hint="eastAsia" w:ascii="宋体" w:hAnsi="宋体" w:eastAsia="宋体" w:cs="宋体"/>
          <w:color w:val="auto"/>
          <w:kern w:val="2"/>
          <w:szCs w:val="20"/>
          <w:lang w:eastAsia="zh-CN" w:bidi="ar-SA"/>
        </w:rPr>
        <w:t>3.此表是响应文件的必要文件，是响应文件的组成部分。</w:t>
      </w:r>
    </w:p>
    <w:p>
      <w:pPr>
        <w:adjustRightInd w:val="0"/>
        <w:snapToGrid w:val="0"/>
        <w:spacing w:line="360" w:lineRule="auto"/>
        <w:ind w:firstLine="3120" w:firstLineChars="1300"/>
        <w:rPr>
          <w:rFonts w:cs="宋体"/>
          <w:lang w:eastAsia="zh-CN"/>
        </w:rPr>
      </w:pPr>
    </w:p>
    <w:p>
      <w:pPr>
        <w:adjustRightInd w:val="0"/>
        <w:snapToGrid w:val="0"/>
        <w:spacing w:line="360" w:lineRule="auto"/>
        <w:ind w:firstLine="3120" w:firstLineChars="1300"/>
        <w:rPr>
          <w:rFonts w:ascii="宋体" w:hAnsi="宋体" w:eastAsia="宋体" w:cs="宋体"/>
          <w:color w:val="auto"/>
          <w:kern w:val="2"/>
          <w:szCs w:val="20"/>
          <w:lang w:eastAsia="zh-CN" w:bidi="ar-SA"/>
        </w:rPr>
      </w:pPr>
      <w:r>
        <w:rPr>
          <w:rFonts w:hint="eastAsia" w:ascii="宋体" w:hAnsi="宋体" w:eastAsia="宋体" w:cs="宋体"/>
          <w:color w:val="auto"/>
          <w:kern w:val="2"/>
          <w:szCs w:val="20"/>
          <w:lang w:eastAsia="zh-CN" w:bidi="ar-SA"/>
        </w:rPr>
        <w:t>法定代表人或委托代理人（签字或盖章）：</w:t>
      </w:r>
    </w:p>
    <w:p>
      <w:pPr>
        <w:adjustRightInd w:val="0"/>
        <w:snapToGrid w:val="0"/>
        <w:spacing w:line="360" w:lineRule="auto"/>
        <w:ind w:firstLine="3120" w:firstLineChars="1300"/>
        <w:rPr>
          <w:rFonts w:ascii="宋体" w:hAnsi="宋体" w:eastAsia="宋体" w:cs="宋体"/>
          <w:color w:val="auto"/>
          <w:kern w:val="2"/>
          <w:szCs w:val="20"/>
          <w:lang w:eastAsia="zh-CN" w:bidi="ar-SA"/>
        </w:rPr>
      </w:pPr>
      <w:r>
        <w:rPr>
          <w:rFonts w:hint="eastAsia" w:ascii="宋体" w:hAnsi="宋体" w:eastAsia="宋体" w:cs="宋体"/>
          <w:color w:val="auto"/>
          <w:kern w:val="2"/>
          <w:szCs w:val="20"/>
          <w:lang w:eastAsia="zh-CN" w:bidi="ar-SA"/>
        </w:rPr>
        <w:t>供应商名称（公章）：</w:t>
      </w:r>
    </w:p>
    <w:p>
      <w:pPr>
        <w:adjustRightInd w:val="0"/>
        <w:snapToGrid w:val="0"/>
        <w:spacing w:line="360" w:lineRule="auto"/>
        <w:ind w:firstLine="3120" w:firstLineChars="1300"/>
        <w:rPr>
          <w:rFonts w:ascii="宋体" w:hAnsi="宋体" w:eastAsia="宋体" w:cs="宋体"/>
          <w:color w:val="auto"/>
          <w:kern w:val="2"/>
          <w:szCs w:val="20"/>
          <w:lang w:eastAsia="zh-CN" w:bidi="ar-SA"/>
        </w:rPr>
      </w:pPr>
      <w:r>
        <w:rPr>
          <w:rFonts w:hint="eastAsia" w:ascii="宋体" w:hAnsi="宋体" w:eastAsia="宋体" w:cs="宋体"/>
          <w:color w:val="auto"/>
          <w:kern w:val="2"/>
          <w:szCs w:val="20"/>
          <w:lang w:eastAsia="zh-CN" w:bidi="ar-SA"/>
        </w:rPr>
        <w:t>日期：  年  月  日</w:t>
      </w:r>
    </w:p>
    <w:p>
      <w:pPr>
        <w:rPr>
          <w:lang w:eastAsia="zh-CN"/>
        </w:rPr>
      </w:pPr>
      <w:r>
        <w:rPr>
          <w:lang w:eastAsia="zh-CN"/>
        </w:rPr>
        <w:br w:type="page"/>
      </w:r>
    </w:p>
    <w:p>
      <w:pPr>
        <w:pStyle w:val="5"/>
        <w:snapToGrid w:val="0"/>
        <w:spacing w:line="360" w:lineRule="auto"/>
        <w:ind w:left="0"/>
        <w:jc w:val="center"/>
        <w:rPr>
          <w:rFonts w:ascii="宋体" w:hAnsi="宋体" w:eastAsia="宋体" w:cs="Times New Roman"/>
          <w:lang w:eastAsia="zh-CN"/>
        </w:rPr>
      </w:pPr>
      <w:bookmarkStart w:id="68" w:name="_Toc88508877"/>
      <w:r>
        <w:rPr>
          <w:rFonts w:hint="eastAsia" w:ascii="宋体" w:hAnsi="宋体" w:eastAsia="宋体" w:cs="Times New Roman"/>
          <w:lang w:eastAsia="zh-CN"/>
        </w:rPr>
        <w:t>五</w:t>
      </w:r>
      <w:r>
        <w:rPr>
          <w:rFonts w:ascii="宋体" w:hAnsi="宋体" w:eastAsia="宋体" w:cs="Times New Roman"/>
          <w:lang w:eastAsia="zh-CN"/>
        </w:rPr>
        <w:t>、资格审查资料(B</w:t>
      </w:r>
      <w:r>
        <w:rPr>
          <w:rFonts w:hint="eastAsia" w:ascii="宋体" w:hAnsi="宋体" w:eastAsia="宋体" w:cs="Times New Roman"/>
          <w:lang w:eastAsia="zh-CN"/>
        </w:rPr>
        <w:t>货物</w:t>
      </w:r>
      <w:r>
        <w:rPr>
          <w:rFonts w:ascii="宋体" w:hAnsi="宋体" w:eastAsia="宋体" w:cs="Times New Roman"/>
          <w:lang w:eastAsia="zh-CN"/>
        </w:rPr>
        <w:t>)</w:t>
      </w:r>
      <w:bookmarkEnd w:id="68"/>
    </w:p>
    <w:p>
      <w:pPr>
        <w:pStyle w:val="2"/>
        <w:ind w:left="0" w:firstLine="560" w:firstLineChars="200"/>
        <w:rPr>
          <w:rFonts w:cs="宋体"/>
          <w:sz w:val="28"/>
          <w:szCs w:val="28"/>
          <w:lang w:eastAsia="zh-CN"/>
        </w:rPr>
      </w:pPr>
      <w:r>
        <w:rPr>
          <w:rFonts w:hint="eastAsia" w:cs="宋体"/>
          <w:sz w:val="28"/>
          <w:szCs w:val="28"/>
          <w:lang w:eastAsia="zh-CN"/>
        </w:rPr>
        <w:t>供应商应根据供应商须知前附表第3.5 (1)项和第3.5 (9)项的要求提供证明材料。</w:t>
      </w: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p>
    <w:p>
      <w:pPr>
        <w:pStyle w:val="2"/>
        <w:ind w:left="0" w:firstLine="0" w:firstLineChars="0"/>
        <w:rPr>
          <w:rFonts w:cs="宋体"/>
          <w:sz w:val="28"/>
          <w:szCs w:val="28"/>
          <w:lang w:eastAsia="zh-CN"/>
        </w:rPr>
      </w:pPr>
      <w:r>
        <w:rPr>
          <w:rFonts w:hint="eastAsia" w:cs="宋体"/>
          <w:sz w:val="28"/>
          <w:szCs w:val="28"/>
          <w:lang w:eastAsia="zh-CN"/>
        </w:rPr>
        <w:t>书面声明格式：</w:t>
      </w:r>
    </w:p>
    <w:p>
      <w:pPr>
        <w:pStyle w:val="3"/>
        <w:tabs>
          <w:tab w:val="left" w:pos="2640"/>
        </w:tabs>
        <w:spacing w:line="360" w:lineRule="auto"/>
        <w:ind w:left="420"/>
        <w:jc w:val="center"/>
        <w:rPr>
          <w:b/>
          <w:bCs/>
          <w:sz w:val="32"/>
          <w:szCs w:val="32"/>
          <w:lang w:eastAsia="zh-CN"/>
        </w:rPr>
      </w:pPr>
      <w:r>
        <w:rPr>
          <w:rFonts w:hint="eastAsia"/>
          <w:b/>
          <w:bCs/>
          <w:sz w:val="32"/>
          <w:szCs w:val="32"/>
          <w:lang w:eastAsia="zh-CN"/>
        </w:rPr>
        <w:t>书面声明</w:t>
      </w:r>
    </w:p>
    <w:p>
      <w:pPr>
        <w:pStyle w:val="3"/>
        <w:tabs>
          <w:tab w:val="left" w:pos="2640"/>
        </w:tabs>
        <w:spacing w:line="360" w:lineRule="auto"/>
        <w:ind w:left="420"/>
        <w:jc w:val="center"/>
        <w:rPr>
          <w:b/>
          <w:bCs/>
          <w:sz w:val="40"/>
          <w:szCs w:val="40"/>
          <w:lang w:eastAsia="zh-CN"/>
        </w:rPr>
      </w:pPr>
    </w:p>
    <w:p>
      <w:pPr>
        <w:tabs>
          <w:tab w:val="left" w:pos="2640"/>
        </w:tabs>
        <w:spacing w:line="360" w:lineRule="auto"/>
        <w:rPr>
          <w:rFonts w:ascii="宋体" w:hAnsi="宋体"/>
          <w:b/>
          <w:lang w:eastAsia="zh-CN"/>
        </w:rPr>
      </w:pPr>
      <w:r>
        <w:rPr>
          <w:rFonts w:hint="eastAsia" w:ascii="宋体" w:hAnsi="宋体"/>
          <w:lang w:eastAsia="zh-CN"/>
        </w:rPr>
        <w:t>致：</w:t>
      </w:r>
      <w:r>
        <w:rPr>
          <w:rFonts w:hint="eastAsia" w:ascii="宋体" w:hAnsi="宋体"/>
          <w:b/>
          <w:lang w:eastAsia="zh-CN"/>
        </w:rPr>
        <w:t>广州印钞有限公司</w:t>
      </w:r>
    </w:p>
    <w:p>
      <w:pPr>
        <w:tabs>
          <w:tab w:val="left" w:pos="2640"/>
        </w:tabs>
        <w:spacing w:line="360" w:lineRule="auto"/>
        <w:ind w:firstLine="480" w:firstLineChars="200"/>
        <w:rPr>
          <w:rFonts w:ascii="宋体" w:hAnsi="宋体"/>
          <w:lang w:eastAsia="zh-CN"/>
        </w:rPr>
      </w:pPr>
      <w:r>
        <w:rPr>
          <w:rFonts w:hint="eastAsia" w:ascii="宋体" w:hAnsi="宋体"/>
          <w:lang w:eastAsia="zh-CN"/>
        </w:rPr>
        <w:t>我方声明</w:t>
      </w:r>
      <w:r>
        <w:rPr>
          <w:rFonts w:ascii="宋体" w:hAnsi="宋体"/>
          <w:lang w:eastAsia="zh-CN"/>
        </w:rPr>
        <w:t>如下：</w:t>
      </w:r>
    </w:p>
    <w:p>
      <w:pPr>
        <w:tabs>
          <w:tab w:val="left" w:pos="2640"/>
        </w:tabs>
        <w:spacing w:line="360" w:lineRule="auto"/>
        <w:ind w:firstLine="480" w:firstLineChars="200"/>
        <w:rPr>
          <w:rFonts w:ascii="宋体" w:hAnsi="宋体"/>
          <w:lang w:eastAsia="zh-CN"/>
        </w:rPr>
      </w:pPr>
      <w:r>
        <w:rPr>
          <w:rFonts w:ascii="宋体" w:hAnsi="宋体"/>
          <w:lang w:eastAsia="zh-CN"/>
        </w:rPr>
        <w:t>（</w:t>
      </w:r>
      <w:r>
        <w:rPr>
          <w:rFonts w:hint="eastAsia" w:ascii="宋体" w:hAnsi="宋体"/>
          <w:lang w:eastAsia="zh-CN"/>
        </w:rPr>
        <w:t>1</w:t>
      </w:r>
      <w:r>
        <w:rPr>
          <w:rFonts w:ascii="宋体" w:hAnsi="宋体"/>
          <w:lang w:eastAsia="zh-CN"/>
        </w:rPr>
        <w:t>）</w:t>
      </w:r>
      <w:r>
        <w:rPr>
          <w:rFonts w:hint="eastAsia" w:ascii="宋体" w:hAnsi="宋体"/>
          <w:lang w:eastAsia="zh-CN"/>
        </w:rPr>
        <w:t>我方参与采购活动前3年内在经营活动中无重大违法记录。</w:t>
      </w:r>
    </w:p>
    <w:p>
      <w:pPr>
        <w:tabs>
          <w:tab w:val="left" w:pos="2640"/>
        </w:tabs>
        <w:spacing w:line="360" w:lineRule="auto"/>
        <w:ind w:firstLine="480" w:firstLineChars="200"/>
        <w:rPr>
          <w:rFonts w:ascii="宋体" w:hAnsi="宋体"/>
          <w:lang w:eastAsia="zh-CN"/>
        </w:rPr>
      </w:pPr>
      <w:r>
        <w:rPr>
          <w:rFonts w:ascii="宋体" w:hAnsi="宋体"/>
          <w:lang w:eastAsia="zh-CN"/>
        </w:rPr>
        <w:t>（</w:t>
      </w:r>
      <w:r>
        <w:rPr>
          <w:rFonts w:hint="eastAsia" w:ascii="宋体" w:hAnsi="宋体"/>
          <w:lang w:eastAsia="zh-CN"/>
        </w:rPr>
        <w:t>2</w:t>
      </w:r>
      <w:r>
        <w:rPr>
          <w:rFonts w:ascii="宋体" w:hAnsi="宋体"/>
          <w:lang w:eastAsia="zh-CN"/>
        </w:rPr>
        <w:t>）</w:t>
      </w:r>
      <w:r>
        <w:rPr>
          <w:rFonts w:hint="eastAsia" w:ascii="宋体" w:hAnsi="宋体"/>
          <w:lang w:eastAsia="zh-CN"/>
        </w:rPr>
        <w:t>我方具有良好的商业信誉和健全的财务会计制度，资产运营良好。</w:t>
      </w:r>
    </w:p>
    <w:p>
      <w:pPr>
        <w:tabs>
          <w:tab w:val="left" w:pos="2640"/>
        </w:tabs>
        <w:spacing w:line="360" w:lineRule="auto"/>
        <w:ind w:firstLine="410" w:firstLineChars="171"/>
        <w:rPr>
          <w:rFonts w:ascii="宋体" w:hAnsi="宋体"/>
          <w:lang w:eastAsia="zh-CN"/>
        </w:rPr>
      </w:pPr>
      <w:r>
        <w:rPr>
          <w:rFonts w:hint="eastAsia" w:ascii="宋体" w:hAnsi="宋体"/>
          <w:lang w:eastAsia="zh-CN"/>
        </w:rPr>
        <w:t>以上内容如有虚假或与事实不符的，评审委员会可将我方做无效投标处理，我方愿意承担相应的法律责任。</w:t>
      </w:r>
    </w:p>
    <w:p>
      <w:pPr>
        <w:tabs>
          <w:tab w:val="left" w:pos="2640"/>
        </w:tabs>
        <w:adjustRightInd w:val="0"/>
        <w:snapToGrid w:val="0"/>
        <w:spacing w:line="360" w:lineRule="auto"/>
        <w:rPr>
          <w:rFonts w:cs="宋体"/>
          <w:lang w:eastAsia="zh-CN"/>
        </w:rPr>
      </w:pPr>
    </w:p>
    <w:p>
      <w:pPr>
        <w:tabs>
          <w:tab w:val="left" w:pos="2640"/>
        </w:tabs>
        <w:adjustRightInd w:val="0"/>
        <w:snapToGrid w:val="0"/>
        <w:spacing w:line="360" w:lineRule="auto"/>
        <w:rPr>
          <w:rFonts w:cs="宋体"/>
          <w:lang w:eastAsia="zh-CN"/>
        </w:rPr>
      </w:pPr>
    </w:p>
    <w:p>
      <w:pPr>
        <w:tabs>
          <w:tab w:val="left" w:pos="2640"/>
        </w:tabs>
        <w:spacing w:line="360" w:lineRule="auto"/>
        <w:ind w:left="2400" w:leftChars="1000" w:firstLine="480" w:firstLineChars="200"/>
        <w:rPr>
          <w:rFonts w:ascii="宋体" w:hAnsi="宋体"/>
          <w:lang w:eastAsia="zh-CN"/>
        </w:rPr>
      </w:pPr>
      <w:r>
        <w:rPr>
          <w:rFonts w:hint="eastAsia" w:ascii="宋体" w:hAnsi="宋体"/>
          <w:lang w:eastAsia="zh-CN"/>
        </w:rPr>
        <w:t>法定代表人或委托代理人（签字或盖章）：</w:t>
      </w:r>
    </w:p>
    <w:p>
      <w:pPr>
        <w:tabs>
          <w:tab w:val="left" w:pos="2640"/>
        </w:tabs>
        <w:spacing w:line="360" w:lineRule="auto"/>
        <w:ind w:left="2400" w:leftChars="1000" w:firstLine="480" w:firstLineChars="200"/>
        <w:rPr>
          <w:rFonts w:ascii="宋体" w:hAnsi="宋体"/>
          <w:lang w:eastAsia="zh-CN"/>
        </w:rPr>
      </w:pPr>
      <w:r>
        <w:rPr>
          <w:rFonts w:hint="eastAsia" w:ascii="宋体" w:hAnsi="宋体"/>
          <w:lang w:eastAsia="zh-CN"/>
        </w:rPr>
        <w:t>供应商名称（公章）：</w:t>
      </w:r>
    </w:p>
    <w:p>
      <w:pPr>
        <w:tabs>
          <w:tab w:val="left" w:pos="2640"/>
        </w:tabs>
        <w:spacing w:line="360" w:lineRule="auto"/>
        <w:ind w:left="2400" w:leftChars="1000" w:firstLine="480" w:firstLineChars="200"/>
        <w:rPr>
          <w:rFonts w:ascii="宋体" w:hAnsi="宋体"/>
          <w:lang w:eastAsia="zh-CN"/>
        </w:rPr>
      </w:pPr>
      <w:r>
        <w:rPr>
          <w:rFonts w:hint="eastAsia" w:ascii="宋体" w:hAnsi="宋体"/>
          <w:lang w:eastAsia="zh-CN"/>
        </w:rPr>
        <w:t>日期：  年  月  日</w:t>
      </w:r>
    </w:p>
    <w:p>
      <w:pPr>
        <w:rPr>
          <w:lang w:eastAsia="zh-CN"/>
        </w:rPr>
      </w:pPr>
    </w:p>
    <w:p>
      <w:pPr>
        <w:snapToGrid w:val="0"/>
        <w:spacing w:line="360" w:lineRule="auto"/>
        <w:ind w:firstLine="480" w:firstLineChars="200"/>
        <w:rPr>
          <w:rFonts w:ascii="宋体" w:hAnsi="宋体" w:eastAsia="宋体" w:cs="宋体"/>
          <w:lang w:eastAsia="zh-CN"/>
        </w:rPr>
      </w:pPr>
      <w:r>
        <w:rPr>
          <w:rFonts w:ascii="宋体" w:hAnsi="宋体" w:eastAsia="宋体" w:cs="宋体"/>
          <w:lang w:eastAsia="zh-CN"/>
        </w:rPr>
        <w:br w:type="page"/>
      </w:r>
    </w:p>
    <w:p>
      <w:pPr>
        <w:pStyle w:val="5"/>
        <w:snapToGrid w:val="0"/>
        <w:spacing w:line="360" w:lineRule="auto"/>
        <w:ind w:left="0"/>
        <w:jc w:val="center"/>
        <w:rPr>
          <w:rFonts w:ascii="宋体" w:hAnsi="宋体" w:eastAsia="宋体" w:cs="Times New Roman"/>
          <w:lang w:eastAsia="zh-CN"/>
        </w:rPr>
      </w:pPr>
      <w:bookmarkStart w:id="69" w:name="_Toc88508880"/>
      <w:r>
        <w:rPr>
          <w:rFonts w:hint="eastAsia" w:ascii="宋体" w:hAnsi="宋体" w:eastAsia="宋体" w:cs="Times New Roman"/>
          <w:lang w:eastAsia="zh-CN"/>
        </w:rPr>
        <w:t>六</w:t>
      </w:r>
      <w:r>
        <w:rPr>
          <w:rFonts w:ascii="宋体" w:hAnsi="宋体" w:eastAsia="宋体" w:cs="Times New Roman"/>
          <w:lang w:eastAsia="zh-CN"/>
        </w:rPr>
        <w:t>、响应方案（B</w:t>
      </w:r>
      <w:r>
        <w:rPr>
          <w:rFonts w:hint="eastAsia" w:ascii="宋体" w:hAnsi="宋体" w:eastAsia="宋体"/>
          <w:lang w:eastAsia="zh-CN"/>
        </w:rPr>
        <w:t>货物</w:t>
      </w:r>
      <w:r>
        <w:rPr>
          <w:rFonts w:ascii="宋体" w:hAnsi="宋体" w:eastAsia="宋体" w:cs="Times New Roman"/>
          <w:lang w:eastAsia="zh-CN"/>
        </w:rPr>
        <w:t>）</w:t>
      </w:r>
      <w:bookmarkEnd w:id="69"/>
    </w:p>
    <w:p>
      <w:pPr>
        <w:pStyle w:val="6"/>
        <w:snapToGrid w:val="0"/>
        <w:spacing w:line="360" w:lineRule="auto"/>
        <w:ind w:left="0"/>
        <w:rPr>
          <w:rFonts w:cs="宋体"/>
          <w:lang w:eastAsia="zh-CN"/>
        </w:rPr>
      </w:pPr>
    </w:p>
    <w:p>
      <w:pPr>
        <w:pStyle w:val="6"/>
        <w:snapToGrid w:val="0"/>
        <w:spacing w:line="360" w:lineRule="auto"/>
        <w:ind w:left="0"/>
        <w:rPr>
          <w:rFonts w:cs="宋体"/>
          <w:lang w:eastAsia="zh-CN"/>
        </w:rPr>
      </w:pPr>
      <w:r>
        <w:rPr>
          <w:rFonts w:hint="eastAsia" w:cs="宋体"/>
          <w:lang w:eastAsia="zh-CN"/>
        </w:rPr>
        <w:t>包括（但不限于）下列内容：</w:t>
      </w:r>
    </w:p>
    <w:p>
      <w:pPr>
        <w:pStyle w:val="6"/>
        <w:snapToGrid w:val="0"/>
        <w:spacing w:line="360" w:lineRule="auto"/>
        <w:ind w:left="0"/>
        <w:rPr>
          <w:rFonts w:cs="宋体"/>
          <w:lang w:eastAsia="zh-CN"/>
        </w:rPr>
      </w:pPr>
      <w:r>
        <w:rPr>
          <w:rFonts w:cs="宋体"/>
          <w:lang w:eastAsia="zh-CN"/>
        </w:rPr>
        <w:t>（一）</w:t>
      </w:r>
      <w:r>
        <w:rPr>
          <w:rFonts w:hint="eastAsia" w:cs="宋体"/>
          <w:lang w:eastAsia="zh-CN"/>
        </w:rPr>
        <w:t>项目设计团队情况</w:t>
      </w:r>
    </w:p>
    <w:p>
      <w:pPr>
        <w:pStyle w:val="6"/>
        <w:snapToGrid w:val="0"/>
        <w:spacing w:line="360" w:lineRule="auto"/>
        <w:ind w:left="0"/>
        <w:rPr>
          <w:rFonts w:cs="宋体"/>
          <w:lang w:eastAsia="zh-CN"/>
        </w:rPr>
      </w:pPr>
      <w:r>
        <w:rPr>
          <w:rFonts w:cs="宋体"/>
          <w:lang w:eastAsia="zh-CN"/>
        </w:rPr>
        <w:t>（二）</w:t>
      </w:r>
      <w:r>
        <w:rPr>
          <w:rFonts w:hint="eastAsia" w:cs="宋体"/>
          <w:lang w:eastAsia="zh-CN"/>
        </w:rPr>
        <w:t>制作实施能力</w:t>
      </w:r>
    </w:p>
    <w:p>
      <w:pPr>
        <w:pStyle w:val="6"/>
        <w:snapToGrid w:val="0"/>
        <w:spacing w:line="360" w:lineRule="auto"/>
        <w:ind w:left="0"/>
        <w:rPr>
          <w:lang w:eastAsia="zh-CN"/>
        </w:rPr>
      </w:pPr>
      <w:r>
        <w:rPr>
          <w:rFonts w:cs="宋体"/>
          <w:lang w:eastAsia="zh-CN"/>
        </w:rPr>
        <w:t>（三）</w:t>
      </w:r>
      <w:r>
        <w:rPr>
          <w:rFonts w:hint="eastAsia" w:cs="宋体"/>
          <w:lang w:eastAsia="zh-CN"/>
        </w:rPr>
        <w:t>宣传物料的制作、包装、运输、安装及保管等方案</w:t>
      </w:r>
      <w:r>
        <w:rPr>
          <w:lang w:eastAsia="zh-CN"/>
        </w:rPr>
        <w:br w:type="page"/>
      </w:r>
    </w:p>
    <w:p>
      <w:pPr>
        <w:pStyle w:val="5"/>
        <w:snapToGrid w:val="0"/>
        <w:spacing w:line="360" w:lineRule="auto"/>
        <w:ind w:left="0"/>
        <w:jc w:val="center"/>
        <w:rPr>
          <w:rFonts w:ascii="宋体" w:hAnsi="宋体" w:eastAsia="宋体" w:cs="Times New Roman"/>
          <w:lang w:eastAsia="zh-CN"/>
        </w:rPr>
      </w:pPr>
      <w:bookmarkStart w:id="70" w:name="_Toc88508882"/>
      <w:r>
        <w:rPr>
          <w:rFonts w:hint="eastAsia" w:ascii="宋体" w:hAnsi="宋体" w:eastAsia="宋体" w:cs="Times New Roman"/>
          <w:lang w:eastAsia="zh-CN"/>
        </w:rPr>
        <w:t>七</w:t>
      </w:r>
      <w:r>
        <w:rPr>
          <w:rFonts w:ascii="宋体" w:hAnsi="宋体" w:eastAsia="宋体" w:cs="Times New Roman"/>
          <w:lang w:eastAsia="zh-CN"/>
        </w:rPr>
        <w:t>、其他</w:t>
      </w:r>
      <w:r>
        <w:rPr>
          <w:rFonts w:hint="eastAsia" w:ascii="宋体" w:hAnsi="宋体" w:eastAsia="宋体" w:cs="Times New Roman"/>
          <w:lang w:eastAsia="zh-CN"/>
        </w:rPr>
        <w:t>资料</w:t>
      </w:r>
      <w:bookmarkEnd w:id="70"/>
    </w:p>
    <w:p>
      <w:pPr>
        <w:pStyle w:val="44"/>
        <w:snapToGrid w:val="0"/>
        <w:spacing w:after="0" w:line="360" w:lineRule="auto"/>
        <w:ind w:firstLine="480" w:firstLineChars="200"/>
        <w:jc w:val="left"/>
        <w:rPr>
          <w:sz w:val="24"/>
          <w:szCs w:val="24"/>
        </w:rPr>
      </w:pPr>
      <w:r>
        <w:rPr>
          <w:sz w:val="24"/>
          <w:szCs w:val="24"/>
        </w:rPr>
        <w:t>供应商需提交的其他资料。</w:t>
      </w: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ind w:firstLine="480" w:firstLineChars="200"/>
        <w:jc w:val="left"/>
        <w:rPr>
          <w:sz w:val="24"/>
          <w:szCs w:val="24"/>
        </w:rPr>
      </w:pPr>
    </w:p>
    <w:p>
      <w:pPr>
        <w:pStyle w:val="44"/>
        <w:snapToGrid w:val="0"/>
        <w:spacing w:after="0" w:line="360" w:lineRule="auto"/>
        <w:jc w:val="left"/>
        <w:rPr>
          <w:color w:val="auto"/>
          <w:sz w:val="28"/>
          <w:szCs w:val="28"/>
          <w:lang w:val="en-US" w:eastAsia="zh-CN"/>
        </w:rPr>
      </w:pPr>
      <w:r>
        <w:rPr>
          <w:rFonts w:hint="eastAsia"/>
          <w:color w:val="auto"/>
          <w:sz w:val="28"/>
          <w:szCs w:val="28"/>
          <w:lang w:val="en-US" w:eastAsia="zh-CN"/>
        </w:rPr>
        <w:t>承诺书格式：</w:t>
      </w:r>
    </w:p>
    <w:p>
      <w:pPr>
        <w:pStyle w:val="3"/>
        <w:tabs>
          <w:tab w:val="left" w:pos="2640"/>
        </w:tabs>
        <w:spacing w:line="360" w:lineRule="auto"/>
        <w:ind w:left="420"/>
        <w:jc w:val="center"/>
        <w:rPr>
          <w:b/>
          <w:bCs/>
          <w:color w:val="auto"/>
          <w:sz w:val="32"/>
          <w:szCs w:val="32"/>
          <w:lang w:eastAsia="zh-CN"/>
        </w:rPr>
      </w:pPr>
      <w:r>
        <w:rPr>
          <w:rFonts w:hint="eastAsia"/>
          <w:b/>
          <w:bCs/>
          <w:color w:val="auto"/>
          <w:sz w:val="32"/>
          <w:szCs w:val="32"/>
          <w:lang w:eastAsia="zh-CN"/>
        </w:rPr>
        <w:t>承诺书</w:t>
      </w:r>
    </w:p>
    <w:p>
      <w:pPr>
        <w:pStyle w:val="3"/>
        <w:tabs>
          <w:tab w:val="left" w:pos="2640"/>
        </w:tabs>
        <w:spacing w:line="360" w:lineRule="auto"/>
        <w:ind w:left="420"/>
        <w:jc w:val="center"/>
        <w:rPr>
          <w:b/>
          <w:bCs/>
          <w:color w:val="auto"/>
          <w:sz w:val="40"/>
          <w:szCs w:val="40"/>
          <w:lang w:eastAsia="zh-CN"/>
        </w:rPr>
      </w:pPr>
    </w:p>
    <w:p>
      <w:pPr>
        <w:tabs>
          <w:tab w:val="left" w:pos="2640"/>
        </w:tabs>
        <w:spacing w:line="360" w:lineRule="auto"/>
        <w:rPr>
          <w:rFonts w:ascii="宋体" w:hAnsi="宋体"/>
          <w:b/>
          <w:color w:val="auto"/>
          <w:lang w:eastAsia="zh-CN"/>
        </w:rPr>
      </w:pPr>
      <w:r>
        <w:rPr>
          <w:rFonts w:hint="eastAsia" w:ascii="宋体" w:hAnsi="宋体"/>
          <w:color w:val="auto"/>
          <w:lang w:eastAsia="zh-CN"/>
        </w:rPr>
        <w:t>致：</w:t>
      </w:r>
      <w:r>
        <w:rPr>
          <w:rFonts w:hint="eastAsia" w:ascii="宋体" w:hAnsi="宋体"/>
          <w:b/>
          <w:color w:val="auto"/>
          <w:lang w:eastAsia="zh-CN"/>
        </w:rPr>
        <w:t>广州印钞有限公司</w:t>
      </w:r>
    </w:p>
    <w:p>
      <w:pPr>
        <w:tabs>
          <w:tab w:val="left" w:pos="2640"/>
        </w:tabs>
        <w:spacing w:line="360" w:lineRule="auto"/>
        <w:ind w:firstLine="480" w:firstLineChars="200"/>
        <w:rPr>
          <w:rFonts w:ascii="宋体" w:hAnsi="宋体"/>
          <w:color w:val="auto"/>
          <w:lang w:eastAsia="zh-CN"/>
        </w:rPr>
      </w:pPr>
      <w:r>
        <w:rPr>
          <w:rFonts w:hint="eastAsia" w:ascii="宋体" w:hAnsi="宋体"/>
          <w:color w:val="auto"/>
          <w:lang w:eastAsia="zh-CN"/>
        </w:rPr>
        <w:t>我方承诺所提供自2019年1月1日至今已完成的同类项目的设计成果均为我方设计团队自主完成，无版权纠纷，无抄袭、剽窃等行为，若我方中标，将保证所提供的产品质量不低于投标时提供的作品质量。</w:t>
      </w:r>
    </w:p>
    <w:p>
      <w:pPr>
        <w:tabs>
          <w:tab w:val="left" w:pos="2640"/>
        </w:tabs>
        <w:spacing w:line="360" w:lineRule="auto"/>
        <w:ind w:firstLine="480" w:firstLineChars="200"/>
        <w:rPr>
          <w:rFonts w:ascii="宋体" w:hAnsi="宋体"/>
          <w:color w:val="auto"/>
          <w:lang w:eastAsia="zh-CN"/>
        </w:rPr>
      </w:pPr>
      <w:r>
        <w:rPr>
          <w:rFonts w:hint="eastAsia" w:ascii="宋体" w:hAnsi="宋体"/>
          <w:color w:val="auto"/>
          <w:lang w:eastAsia="zh-CN"/>
        </w:rPr>
        <w:t>以上内容如有虚假或与事实不符的，我方愿意承担相应的法律责任。</w:t>
      </w:r>
    </w:p>
    <w:p>
      <w:pPr>
        <w:tabs>
          <w:tab w:val="left" w:pos="2640"/>
        </w:tabs>
        <w:adjustRightInd w:val="0"/>
        <w:snapToGrid w:val="0"/>
        <w:spacing w:line="360" w:lineRule="auto"/>
        <w:rPr>
          <w:rFonts w:cs="宋体"/>
          <w:color w:val="auto"/>
          <w:lang w:eastAsia="zh-CN"/>
        </w:rPr>
      </w:pPr>
    </w:p>
    <w:p>
      <w:pPr>
        <w:tabs>
          <w:tab w:val="left" w:pos="2640"/>
        </w:tabs>
        <w:adjustRightInd w:val="0"/>
        <w:snapToGrid w:val="0"/>
        <w:spacing w:line="360" w:lineRule="auto"/>
        <w:rPr>
          <w:rFonts w:cs="宋体"/>
          <w:color w:val="auto"/>
          <w:lang w:eastAsia="zh-CN"/>
        </w:rPr>
      </w:pPr>
    </w:p>
    <w:p>
      <w:pPr>
        <w:adjustRightInd w:val="0"/>
        <w:snapToGrid w:val="0"/>
        <w:spacing w:line="360" w:lineRule="auto"/>
        <w:ind w:firstLine="3120" w:firstLineChars="1300"/>
        <w:rPr>
          <w:rFonts w:ascii="宋体" w:hAnsi="宋体"/>
          <w:color w:val="auto"/>
          <w:lang w:eastAsia="zh-CN"/>
        </w:rPr>
      </w:pPr>
      <w:r>
        <w:rPr>
          <w:rFonts w:hint="eastAsia" w:ascii="宋体" w:hAnsi="宋体"/>
          <w:color w:val="auto"/>
          <w:lang w:eastAsia="zh-CN"/>
        </w:rPr>
        <w:t>法定代表人或委托代理人（签字或盖章）：</w:t>
      </w:r>
    </w:p>
    <w:p>
      <w:pPr>
        <w:adjustRightInd w:val="0"/>
        <w:snapToGrid w:val="0"/>
        <w:spacing w:line="360" w:lineRule="auto"/>
        <w:ind w:firstLine="3120" w:firstLineChars="1300"/>
        <w:rPr>
          <w:rFonts w:ascii="宋体" w:hAnsi="宋体"/>
          <w:color w:val="auto"/>
          <w:lang w:eastAsia="zh-CN"/>
        </w:rPr>
      </w:pPr>
      <w:r>
        <w:rPr>
          <w:rFonts w:hint="eastAsia" w:ascii="宋体" w:hAnsi="宋体"/>
          <w:color w:val="auto"/>
          <w:lang w:eastAsia="zh-CN"/>
        </w:rPr>
        <w:t>供应商名称（公章）：</w:t>
      </w:r>
    </w:p>
    <w:p>
      <w:pPr>
        <w:adjustRightInd w:val="0"/>
        <w:snapToGrid w:val="0"/>
        <w:spacing w:line="360" w:lineRule="auto"/>
        <w:ind w:firstLine="3120" w:firstLineChars="1300"/>
        <w:rPr>
          <w:rFonts w:ascii="宋体" w:hAnsi="宋体"/>
          <w:color w:val="auto"/>
          <w:lang w:eastAsia="zh-CN"/>
        </w:rPr>
      </w:pPr>
      <w:r>
        <w:rPr>
          <w:rFonts w:hint="eastAsia" w:ascii="宋体" w:hAnsi="宋体"/>
          <w:color w:val="auto"/>
          <w:lang w:eastAsia="zh-CN"/>
        </w:rPr>
        <w:t>日期：  年  月  日</w:t>
      </w:r>
    </w:p>
    <w:p>
      <w:pPr>
        <w:pStyle w:val="44"/>
        <w:snapToGrid w:val="0"/>
        <w:spacing w:after="0" w:line="360" w:lineRule="auto"/>
        <w:ind w:firstLine="480" w:firstLineChars="200"/>
        <w:jc w:val="left"/>
        <w:rPr>
          <w:sz w:val="24"/>
          <w:szCs w:val="24"/>
          <w:lang w:val="en-US" w:eastAsia="zh-CN"/>
        </w:rPr>
      </w:pPr>
    </w:p>
    <w:p>
      <w:pPr>
        <w:pStyle w:val="44"/>
        <w:snapToGrid w:val="0"/>
        <w:spacing w:after="0" w:line="360" w:lineRule="auto"/>
        <w:ind w:firstLine="480" w:firstLineChars="200"/>
        <w:jc w:val="left"/>
        <w:rPr>
          <w:rFonts w:eastAsia="PMingLiU"/>
          <w:sz w:val="24"/>
          <w:szCs w:val="24"/>
        </w:rPr>
      </w:pPr>
    </w:p>
    <w:sectPr>
      <w:headerReference r:id="rId15" w:type="default"/>
      <w:footerReference r:id="rId17" w:type="default"/>
      <w:headerReference r:id="rId16" w:type="even"/>
      <w:footerReference r:id="rId18" w:type="even"/>
      <w:pgSz w:w="11900" w:h="16840"/>
      <w:pgMar w:top="1400" w:right="1718" w:bottom="1123" w:left="1718" w:header="850" w:footer="992"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DejaVu Sans">
    <w:altName w:val="Times New Roman"/>
    <w:panose1 w:val="00000000000000000000"/>
    <w:charset w:val="00"/>
    <w:family w:val="roman"/>
    <w:pitch w:val="default"/>
    <w:sig w:usb0="00000000" w:usb1="00000000" w:usb2="00000008" w:usb3="00000000" w:csb0="0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Shape 267" o:spid="_x0000_s4098" o:spt="202" type="#_x0000_t202" style="position:absolute;left:0pt;margin-left:286pt;margin-top:770.75pt;height:6.7pt;width:20.65pt;mso-position-horizontal-relative:page;mso-position-vertical-relative:page;mso-wrap-style:none;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">
          <v:path/>
          <v:fill on="f" focussize="0,0"/>
          <v:stroke on="f" joinstyle="miter"/>
          <v:imagedata o:title=""/>
          <o:lock v:ext="edit"/>
          <v:textbox inset="0mm,0mm,0mm,0mm" style="mso-fit-shape-to-text:t;">
            <w:txbxContent>
              <w:p>
                <w:pPr>
                  <w:pStyle w:val="57"/>
                </w:pPr>
                <w:r>
                  <w:rPr>
                    <w:lang w:val="en-US" w:eastAsia="en-US" w:bidi="en-US"/>
                  </w:rPr>
                  <w:t xml:space="preserve">• </w:t>
                </w:r>
                <w:r>
                  <w:fldChar w:fldCharType="begin"/>
                </w:r>
                <w:r>
                  <w:instrText xml:space="preserve"> PAGE \* MERGEFORMAT </w:instrText>
                </w:r>
                <w:r>
                  <w:fldChar w:fldCharType="separate"/>
                </w:r>
                <w:r>
                  <w:t>#</w:t>
                </w:r>
                <w:r>
                  <w:fldChar w:fldCharType="end"/>
                </w:r>
                <w: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eastAsia="zh-CN" w:bidi="ar-SA"/>
      </w:rPr>
      <w:pict>
        <v:shape id="文本框 9" o:spid="_x0000_s4100"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34</w:t>
                </w:r>
                <w:r>
                  <w:fldChar w:fldCharType="end"/>
                </w:r>
              </w:p>
            </w:txbxContent>
          </v:textbox>
        </v:shape>
      </w:pict>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eastAsia="zh-CN" w:bidi="ar-SA"/>
      </w:rPr>
      <w:pict>
        <v:shape id="文本框 10" o:spid="_x0000_s409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11" o:spid="_x0000_s4102"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67</w:t>
                </w:r>
                <w:r>
                  <w:fldChar w:fldCharType="end"/>
                </w:r>
              </w:p>
            </w:txbxContent>
          </v:textbox>
        </v:shape>
      </w:pict>
    </w:r>
  </w:p>
  <w:p>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文本框 12" o:spid="_x0000_s410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35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4103" o:spid="_x0000_s410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85</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Shape 309" o:spid="_x0000_s4105" o:spt="202" type="#_x0000_t202" style="position:absolute;left:0pt;margin-left:282.05pt;margin-top:776.6pt;height:6.95pt;width:20.9pt;mso-position-horizontal-relative:page;mso-position-vertical-relative:page;mso-wrap-style:none;z-index:-251654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">
          <v:path/>
          <v:fill on="f" focussize="0,0"/>
          <v:stroke on="f" joinstyle="miter"/>
          <v:imagedata o:title=""/>
          <o:lock v:ext="edit"/>
          <v:textbox inset="0mm,0mm,0mm,0mm" style="mso-fit-shape-to-text:t;">
            <w:txbxContent>
              <w:p>
                <w:pPr>
                  <w:pStyle w:val="57"/>
                </w:pPr>
                <w:r>
                  <w:rPr>
                    <w:lang w:val="en-US" w:eastAsia="en-US" w:bidi="en-US"/>
                  </w:rPr>
                  <w:t xml:space="preserve">, </w:t>
                </w:r>
                <w:r>
                  <w:fldChar w:fldCharType="begin"/>
                </w:r>
                <w:r>
                  <w:instrText xml:space="preserve"> PAGE \* MERGEFORMAT </w:instrText>
                </w:r>
                <w:r>
                  <w:fldChar w:fldCharType="separate"/>
                </w:r>
                <w:r>
                  <w:t>#</w:t>
                </w:r>
                <w:r>
                  <w:fldChar w:fldCharType="end"/>
                </w:r>
                <w:r>
                  <w:t xml:space="preserve"> </w:t>
                </w:r>
                <w:r>
                  <w:rPr>
                    <w:lang w:val="zh-CN" w:eastAsia="zh-CN" w:bidi="zh-CN"/>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Shape 265" o:spid="_x0000_s4097" o:spt="202" type="#_x0000_t202" style="position:absolute;left:0pt;margin-left:431.9pt;margin-top:51.7pt;height:9.6pt;width:99.6pt;mso-position-horizontal-relative:page;mso-position-vertical-relative:page;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">
          <v:path/>
          <v:fill on="f" focussize="0,0"/>
          <v:stroke on="f" joinstyle="miter"/>
          <v:imagedata o:title=""/>
          <o:lock v:ext="edit"/>
          <v:textbox inset="0mm,0mm,0mm,0mm" style="mso-fit-shape-to-text:t;">
            <w:txbxContent>
              <w:p>
                <w:pPr>
                  <w:pStyle w:val="57"/>
                  <w:rPr>
                    <w:sz w:val="20"/>
                    <w:szCs w:val="20"/>
                  </w:rPr>
                </w:pPr>
                <w:r>
                  <w:rPr>
                    <w:rFonts w:hint="eastAsia" w:ascii="宋体" w:hAnsi="宋体" w:eastAsia="宋体" w:cs="宋体"/>
                    <w:sz w:val="20"/>
                    <w:szCs w:val="20"/>
                    <w:lang w:eastAsia="zh-CN"/>
                  </w:rPr>
                  <w:t>磋商</w:t>
                </w:r>
                <w:r>
                  <w:rPr>
                    <w:rFonts w:ascii="宋体" w:hAnsi="宋体" w:eastAsia="宋体" w:cs="宋体"/>
                    <w:sz w:val="20"/>
                    <w:szCs w:val="20"/>
                  </w:rPr>
                  <w:t>采购文件示范文本</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Shape 307" o:spid="_x0000_s4104" o:spt="202" type="#_x0000_t202" style="position:absolute;left:0pt;margin-left:57.85pt;margin-top:57.8pt;height:9.6pt;width:129.35pt;mso-position-horizontal-relative:page;mso-position-vertical-relative:page;mso-wrap-style:non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">
          <v:path/>
          <v:fill on="f" focussize="0,0"/>
          <v:stroke on="f" joinstyle="miter"/>
          <v:imagedata o:title=""/>
          <o:lock v:ext="edit"/>
          <v:textbox inset="0mm,0mm,0mm,0mm" style="mso-fit-shape-to-text:t;">
            <w:txbxContent>
              <w:p>
                <w:pPr>
                  <w:pStyle w:val="57"/>
                  <w:rPr>
                    <w:sz w:val="20"/>
                    <w:szCs w:val="20"/>
                  </w:rPr>
                </w:pPr>
                <w:r>
                  <w:rPr>
                    <w:rFonts w:ascii="宋体" w:hAnsi="宋体" w:eastAsia="宋体" w:cs="宋体"/>
                    <w:sz w:val="20"/>
                    <w:szCs w:val="20"/>
                  </w:rPr>
                  <w:t>非招标方式采购文件示范文本</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6E0C0"/>
    <w:multiLevelType w:val="singleLevel"/>
    <w:tmpl w:val="B986E0C0"/>
    <w:lvl w:ilvl="0" w:tentative="0">
      <w:start w:val="5"/>
      <w:numFmt w:val="chineseCounting"/>
      <w:suff w:val="space"/>
      <w:lvlText w:val="第%1章"/>
      <w:lvlJc w:val="left"/>
      <w:rPr>
        <w:rFonts w:hint="eastAsia"/>
      </w:rPr>
    </w:lvl>
  </w:abstractNum>
  <w:abstractNum w:abstractNumId="1">
    <w:nsid w:val="0D9831DD"/>
    <w:multiLevelType w:val="multilevel"/>
    <w:tmpl w:val="0D9831DD"/>
    <w:lvl w:ilvl="0" w:tentative="0">
      <w:start w:val="1"/>
      <w:numFmt w:val="decimal"/>
      <w:lvlText w:val="%1"/>
      <w:lvlJc w:val="left"/>
      <w:pPr>
        <w:ind w:left="425" w:hanging="425"/>
      </w:pPr>
      <w:rPr>
        <w:rFonts w:hint="eastAsia"/>
      </w:rPr>
    </w:lvl>
    <w:lvl w:ilvl="1" w:tentative="0">
      <w:start w:val="1"/>
      <w:numFmt w:val="decimal"/>
      <w:pStyle w:val="67"/>
      <w:lvlText w:val="1.%2"/>
      <w:lvlJc w:val="left"/>
      <w:pPr>
        <w:ind w:left="992" w:hanging="567"/>
      </w:pPr>
      <w:rPr>
        <w:rFonts w:hint="default"/>
        <w:b w:val="0"/>
        <w:bCs w:val="0"/>
        <w:i w:val="0"/>
        <w:iCs w:val="0"/>
        <w:caps w:val="0"/>
        <w:smallCaps w:val="0"/>
        <w:strike w:val="0"/>
        <w:dstrike w:val="0"/>
        <w:vanish w:val="0"/>
        <w:color w:val="000000"/>
        <w:spacing w:val="0"/>
        <w:position w:val="0"/>
        <w:u w:val="none"/>
        <w:vertAlign w:val="baseline"/>
      </w:rPr>
    </w:lvl>
    <w:lvl w:ilvl="2" w:tentative="0">
      <w:start w:val="1"/>
      <w:numFmt w:val="decimal"/>
      <w:lvlText w:val="1.%3"/>
      <w:lvlJc w:val="left"/>
      <w:pPr>
        <w:ind w:left="1418" w:hanging="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4F54252"/>
    <w:multiLevelType w:val="multilevel"/>
    <w:tmpl w:val="14F54252"/>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C76904"/>
    <w:multiLevelType w:val="multilevel"/>
    <w:tmpl w:val="1AC76904"/>
    <w:lvl w:ilvl="0" w:tentative="0">
      <w:start w:val="6"/>
      <w:numFmt w:val="decimal"/>
      <w:lvlText w:val="第%1条"/>
      <w:lvlJc w:val="left"/>
      <w:pPr>
        <w:tabs>
          <w:tab w:val="left" w:pos="964"/>
        </w:tabs>
        <w:ind w:left="964" w:hanging="964"/>
      </w:pPr>
      <w:rPr>
        <w:rFonts w:hint="eastAsia"/>
        <w:b/>
      </w:rPr>
    </w:lvl>
    <w:lvl w:ilvl="1" w:tentative="0">
      <w:start w:val="1"/>
      <w:numFmt w:val="decimal"/>
      <w:lvlText w:val="7.%2"/>
      <w:lvlJc w:val="left"/>
      <w:pPr>
        <w:tabs>
          <w:tab w:val="left" w:pos="964"/>
        </w:tabs>
        <w:ind w:left="964" w:hanging="964"/>
      </w:pPr>
      <w:rPr>
        <w:rFonts w:hint="eastAsia"/>
      </w:rPr>
    </w:lvl>
    <w:lvl w:ilvl="2" w:tentative="0">
      <w:start w:val="1"/>
      <w:numFmt w:val="decimal"/>
      <w:lvlText w:val="6.%3"/>
      <w:lvlJc w:val="left"/>
      <w:pPr>
        <w:tabs>
          <w:tab w:val="left" w:pos="964"/>
        </w:tabs>
        <w:ind w:left="1304" w:hanging="1304"/>
      </w:pPr>
      <w:rPr>
        <w:rFonts w:hint="eastAsia"/>
        <w:b w:val="0"/>
        <w:i w:val="0"/>
      </w:rPr>
    </w:lvl>
    <w:lvl w:ilvl="3" w:tentative="0">
      <w:start w:val="1"/>
      <w:numFmt w:val="lowerLetter"/>
      <w:lvlRestart w:val="0"/>
      <w:lvlText w:val="（%4）"/>
      <w:lvlJc w:val="left"/>
      <w:pPr>
        <w:tabs>
          <w:tab w:val="left" w:pos="851"/>
        </w:tabs>
        <w:ind w:left="851" w:hanging="851"/>
      </w:pPr>
      <w:rPr>
        <w:rFonts w:hint="eastAsia"/>
      </w:rPr>
    </w:lvl>
    <w:lvl w:ilvl="4" w:tentative="0">
      <w:start w:val="1"/>
      <w:numFmt w:val="none"/>
      <w:lvlText w:val=""/>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1F0368E6"/>
    <w:multiLevelType w:val="multilevel"/>
    <w:tmpl w:val="1F0368E6"/>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2B52220"/>
    <w:multiLevelType w:val="multilevel"/>
    <w:tmpl w:val="22B52220"/>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C22DAC"/>
    <w:multiLevelType w:val="multilevel"/>
    <w:tmpl w:val="22C22DAC"/>
    <w:lvl w:ilvl="0" w:tentative="0">
      <w:start w:val="1"/>
      <w:numFmt w:val="decimal"/>
      <w:lvlText w:val="%1．"/>
      <w:lvlJc w:val="left"/>
      <w:pPr>
        <w:ind w:left="840" w:hanging="360"/>
      </w:pPr>
      <w:rPr>
        <w:rFonts w:hint="default" w:asciiTheme="minorEastAsia" w:hAnsiTheme="minorEastAsia" w:eastAsia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61C1F31"/>
    <w:multiLevelType w:val="multilevel"/>
    <w:tmpl w:val="361C1F31"/>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9361130"/>
    <w:multiLevelType w:val="singleLevel"/>
    <w:tmpl w:val="39361130"/>
    <w:lvl w:ilvl="0" w:tentative="0">
      <w:start w:val="1"/>
      <w:numFmt w:val="decimal"/>
      <w:suff w:val="nothing"/>
      <w:lvlText w:val="（%1）"/>
      <w:lvlJc w:val="left"/>
    </w:lvl>
  </w:abstractNum>
  <w:abstractNum w:abstractNumId="9">
    <w:nsid w:val="46BB47DE"/>
    <w:multiLevelType w:val="multilevel"/>
    <w:tmpl w:val="46BB47DE"/>
    <w:lvl w:ilvl="0" w:tentative="0">
      <w:start w:val="1"/>
      <w:numFmt w:val="decimal"/>
      <w:pStyle w:val="65"/>
      <w:lvlText w:val="第%1条"/>
      <w:lvlJc w:val="left"/>
      <w:pPr>
        <w:tabs>
          <w:tab w:val="left" w:pos="964"/>
        </w:tabs>
        <w:ind w:left="964" w:hanging="964"/>
      </w:pPr>
      <w:rPr>
        <w:rFonts w:hint="eastAsia"/>
        <w:b/>
      </w:rPr>
    </w:lvl>
    <w:lvl w:ilvl="1" w:tentative="0">
      <w:start w:val="1"/>
      <w:numFmt w:val="decimal"/>
      <w:pStyle w:val="66"/>
      <w:isLgl/>
      <w:lvlText w:val="%1.%2"/>
      <w:lvlJc w:val="left"/>
      <w:pPr>
        <w:tabs>
          <w:tab w:val="left" w:pos="964"/>
        </w:tabs>
        <w:ind w:left="964" w:hanging="964"/>
      </w:pPr>
      <w:rPr>
        <w:rFonts w:hint="eastAsia"/>
      </w:rPr>
    </w:lvl>
    <w:lvl w:ilvl="2" w:tentative="0">
      <w:start w:val="1"/>
      <w:numFmt w:val="decimal"/>
      <w:lvlText w:val="3.6.%3"/>
      <w:lvlJc w:val="left"/>
      <w:pPr>
        <w:tabs>
          <w:tab w:val="left" w:pos="964"/>
        </w:tabs>
        <w:ind w:left="1304" w:hanging="1304"/>
      </w:pPr>
      <w:rPr>
        <w:rFonts w:hint="eastAsia"/>
        <w:b w:val="0"/>
        <w:i w:val="0"/>
      </w:rPr>
    </w:lvl>
    <w:lvl w:ilvl="3" w:tentative="0">
      <w:start w:val="1"/>
      <w:numFmt w:val="lowerLetter"/>
      <w:lvlRestart w:val="0"/>
      <w:lvlText w:val="（%4）"/>
      <w:lvlJc w:val="left"/>
      <w:pPr>
        <w:tabs>
          <w:tab w:val="left" w:pos="851"/>
        </w:tabs>
        <w:ind w:left="851" w:hanging="851"/>
      </w:pPr>
      <w:rPr>
        <w:rFonts w:hint="eastAsia"/>
      </w:rPr>
    </w:lvl>
    <w:lvl w:ilvl="4" w:tentative="0">
      <w:start w:val="1"/>
      <w:numFmt w:val="none"/>
      <w:lvlText w:val=""/>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CAF2AF4"/>
    <w:multiLevelType w:val="singleLevel"/>
    <w:tmpl w:val="4CAF2AF4"/>
    <w:lvl w:ilvl="0" w:tentative="0">
      <w:start w:val="1"/>
      <w:numFmt w:val="decimal"/>
      <w:lvlText w:val="%1."/>
      <w:lvlJc w:val="left"/>
      <w:pPr>
        <w:tabs>
          <w:tab w:val="left" w:pos="312"/>
        </w:tabs>
      </w:pPr>
    </w:lvl>
  </w:abstractNum>
  <w:abstractNum w:abstractNumId="11">
    <w:nsid w:val="5AF53552"/>
    <w:multiLevelType w:val="multilevel"/>
    <w:tmpl w:val="5AF53552"/>
    <w:lvl w:ilvl="0" w:tentative="0">
      <w:start w:val="1"/>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6E521629"/>
    <w:multiLevelType w:val="multilevel"/>
    <w:tmpl w:val="6E521629"/>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2E8789D"/>
    <w:multiLevelType w:val="multilevel"/>
    <w:tmpl w:val="72E8789D"/>
    <w:lvl w:ilvl="0" w:tentative="0">
      <w:start w:val="5"/>
      <w:numFmt w:val="decimal"/>
      <w:lvlText w:val="第%1条"/>
      <w:lvlJc w:val="left"/>
      <w:pPr>
        <w:tabs>
          <w:tab w:val="left" w:pos="964"/>
        </w:tabs>
        <w:ind w:left="964" w:hanging="964"/>
      </w:pPr>
      <w:rPr>
        <w:rFonts w:hint="eastAsia"/>
        <w:b/>
      </w:rPr>
    </w:lvl>
    <w:lvl w:ilvl="1" w:tentative="0">
      <w:start w:val="2"/>
      <w:numFmt w:val="decimal"/>
      <w:isLgl/>
      <w:lvlText w:val="%1.%2"/>
      <w:lvlJc w:val="left"/>
      <w:pPr>
        <w:tabs>
          <w:tab w:val="left" w:pos="964"/>
        </w:tabs>
        <w:ind w:left="964" w:hanging="964"/>
      </w:pPr>
      <w:rPr>
        <w:rFonts w:hint="eastAsia"/>
      </w:rPr>
    </w:lvl>
    <w:lvl w:ilvl="2" w:tentative="0">
      <w:start w:val="1"/>
      <w:numFmt w:val="decimal"/>
      <w:lvlText w:val="6.%3"/>
      <w:lvlJc w:val="left"/>
      <w:pPr>
        <w:tabs>
          <w:tab w:val="left" w:pos="964"/>
        </w:tabs>
        <w:ind w:left="1304" w:hanging="1304"/>
      </w:pPr>
      <w:rPr>
        <w:rFonts w:hint="eastAsia"/>
        <w:b w:val="0"/>
        <w:i w:val="0"/>
      </w:rPr>
    </w:lvl>
    <w:lvl w:ilvl="3" w:tentative="0">
      <w:start w:val="1"/>
      <w:numFmt w:val="lowerLetter"/>
      <w:lvlRestart w:val="0"/>
      <w:lvlText w:val="（%4）"/>
      <w:lvlJc w:val="left"/>
      <w:pPr>
        <w:tabs>
          <w:tab w:val="left" w:pos="851"/>
        </w:tabs>
        <w:ind w:left="851" w:hanging="851"/>
      </w:pPr>
      <w:rPr>
        <w:rFonts w:hint="eastAsia"/>
      </w:rPr>
    </w:lvl>
    <w:lvl w:ilvl="4" w:tentative="0">
      <w:start w:val="1"/>
      <w:numFmt w:val="none"/>
      <w:lvlText w:val=""/>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9"/>
  </w:num>
  <w:num w:numId="2">
    <w:abstractNumId w:val="1"/>
  </w:num>
  <w:num w:numId="3">
    <w:abstractNumId w:val="8"/>
  </w:num>
  <w:num w:numId="4">
    <w:abstractNumId w:val="10"/>
  </w:num>
  <w:num w:numId="5">
    <w:abstractNumId w:val="5"/>
  </w:num>
  <w:num w:numId="6">
    <w:abstractNumId w:val="12"/>
  </w:num>
  <w:num w:numId="7">
    <w:abstractNumId w:val="2"/>
  </w:num>
  <w:num w:numId="8">
    <w:abstractNumId w:val="13"/>
  </w:num>
  <w:num w:numId="9">
    <w:abstractNumId w:val="4"/>
  </w:num>
  <w:num w:numId="10">
    <w:abstractNumId w:val="3"/>
  </w:num>
  <w:num w:numId="11">
    <w:abstractNumId w:val="11"/>
  </w:num>
  <w:num w:numId="12">
    <w:abstractNumId w:val="7"/>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BhNTBlMjMzM2VlYWFkMzQ1ZDZhNjNlNTU2OWFjOTkifQ=="/>
  </w:docVars>
  <w:rsids>
    <w:rsidRoot w:val="5219964B"/>
    <w:rsid w:val="00000906"/>
    <w:rsid w:val="000012B1"/>
    <w:rsid w:val="00006B06"/>
    <w:rsid w:val="00021A52"/>
    <w:rsid w:val="0003529D"/>
    <w:rsid w:val="00037BA4"/>
    <w:rsid w:val="00041E5E"/>
    <w:rsid w:val="00042615"/>
    <w:rsid w:val="000431B2"/>
    <w:rsid w:val="00043E26"/>
    <w:rsid w:val="000553FB"/>
    <w:rsid w:val="000615E1"/>
    <w:rsid w:val="00074BCE"/>
    <w:rsid w:val="000766DF"/>
    <w:rsid w:val="000913E7"/>
    <w:rsid w:val="00093E54"/>
    <w:rsid w:val="00094378"/>
    <w:rsid w:val="000961BF"/>
    <w:rsid w:val="000A1386"/>
    <w:rsid w:val="000A68BA"/>
    <w:rsid w:val="000A7EA8"/>
    <w:rsid w:val="000C4A67"/>
    <w:rsid w:val="000D32CB"/>
    <w:rsid w:val="000E3F78"/>
    <w:rsid w:val="000F5B62"/>
    <w:rsid w:val="00103D53"/>
    <w:rsid w:val="001041B6"/>
    <w:rsid w:val="00106063"/>
    <w:rsid w:val="00110F9D"/>
    <w:rsid w:val="00112688"/>
    <w:rsid w:val="0011772E"/>
    <w:rsid w:val="00120032"/>
    <w:rsid w:val="00120D57"/>
    <w:rsid w:val="00123D4F"/>
    <w:rsid w:val="0013591E"/>
    <w:rsid w:val="001451EE"/>
    <w:rsid w:val="00147694"/>
    <w:rsid w:val="00147806"/>
    <w:rsid w:val="00151241"/>
    <w:rsid w:val="001545D8"/>
    <w:rsid w:val="00160827"/>
    <w:rsid w:val="00161996"/>
    <w:rsid w:val="00165E42"/>
    <w:rsid w:val="00166A3D"/>
    <w:rsid w:val="00171897"/>
    <w:rsid w:val="00175430"/>
    <w:rsid w:val="001761EF"/>
    <w:rsid w:val="00186852"/>
    <w:rsid w:val="001912E1"/>
    <w:rsid w:val="001A2026"/>
    <w:rsid w:val="001B11B6"/>
    <w:rsid w:val="001D30DB"/>
    <w:rsid w:val="001D393C"/>
    <w:rsid w:val="001D4611"/>
    <w:rsid w:val="001D6AE9"/>
    <w:rsid w:val="001F1870"/>
    <w:rsid w:val="001F3CE4"/>
    <w:rsid w:val="00201D67"/>
    <w:rsid w:val="00202DB3"/>
    <w:rsid w:val="00211C61"/>
    <w:rsid w:val="00212784"/>
    <w:rsid w:val="00215B1B"/>
    <w:rsid w:val="00216B62"/>
    <w:rsid w:val="002215B4"/>
    <w:rsid w:val="00224CF9"/>
    <w:rsid w:val="00234AB3"/>
    <w:rsid w:val="002407C8"/>
    <w:rsid w:val="002407EC"/>
    <w:rsid w:val="0025259C"/>
    <w:rsid w:val="00253DF2"/>
    <w:rsid w:val="00256A9F"/>
    <w:rsid w:val="00261339"/>
    <w:rsid w:val="002634F5"/>
    <w:rsid w:val="002712F4"/>
    <w:rsid w:val="00273175"/>
    <w:rsid w:val="00274B0F"/>
    <w:rsid w:val="002779D7"/>
    <w:rsid w:val="00277D3E"/>
    <w:rsid w:val="00290F63"/>
    <w:rsid w:val="0029507E"/>
    <w:rsid w:val="002969F3"/>
    <w:rsid w:val="002A5472"/>
    <w:rsid w:val="002A7B09"/>
    <w:rsid w:val="002B0B64"/>
    <w:rsid w:val="002C2CDB"/>
    <w:rsid w:val="002C4A70"/>
    <w:rsid w:val="002D5BC6"/>
    <w:rsid w:val="002E351D"/>
    <w:rsid w:val="002E7F72"/>
    <w:rsid w:val="002F262B"/>
    <w:rsid w:val="002F312B"/>
    <w:rsid w:val="002F4380"/>
    <w:rsid w:val="002F5C36"/>
    <w:rsid w:val="0031638F"/>
    <w:rsid w:val="00330F4A"/>
    <w:rsid w:val="003378B5"/>
    <w:rsid w:val="00344688"/>
    <w:rsid w:val="00353C70"/>
    <w:rsid w:val="00354367"/>
    <w:rsid w:val="003621D6"/>
    <w:rsid w:val="00372AFD"/>
    <w:rsid w:val="00380A8A"/>
    <w:rsid w:val="00380CF2"/>
    <w:rsid w:val="00382B3D"/>
    <w:rsid w:val="00387270"/>
    <w:rsid w:val="00387C41"/>
    <w:rsid w:val="00390C23"/>
    <w:rsid w:val="00392A4A"/>
    <w:rsid w:val="00395AB4"/>
    <w:rsid w:val="00395F2B"/>
    <w:rsid w:val="003A012B"/>
    <w:rsid w:val="003A6657"/>
    <w:rsid w:val="003B0336"/>
    <w:rsid w:val="003B2E6D"/>
    <w:rsid w:val="003B60CD"/>
    <w:rsid w:val="003C5C0C"/>
    <w:rsid w:val="003D0A35"/>
    <w:rsid w:val="003E6DAF"/>
    <w:rsid w:val="003E7068"/>
    <w:rsid w:val="003F4365"/>
    <w:rsid w:val="003F7C43"/>
    <w:rsid w:val="004014D5"/>
    <w:rsid w:val="00401B12"/>
    <w:rsid w:val="004120FD"/>
    <w:rsid w:val="0041257A"/>
    <w:rsid w:val="004135AB"/>
    <w:rsid w:val="004149AA"/>
    <w:rsid w:val="00421C57"/>
    <w:rsid w:val="0042743B"/>
    <w:rsid w:val="00427AA0"/>
    <w:rsid w:val="00430CA0"/>
    <w:rsid w:val="00431028"/>
    <w:rsid w:val="00440226"/>
    <w:rsid w:val="00443E4C"/>
    <w:rsid w:val="0044669B"/>
    <w:rsid w:val="004519B0"/>
    <w:rsid w:val="00454AF2"/>
    <w:rsid w:val="00455307"/>
    <w:rsid w:val="00464680"/>
    <w:rsid w:val="00471F37"/>
    <w:rsid w:val="00472E0E"/>
    <w:rsid w:val="004745D8"/>
    <w:rsid w:val="00477A4E"/>
    <w:rsid w:val="004867A6"/>
    <w:rsid w:val="0048714C"/>
    <w:rsid w:val="004908CD"/>
    <w:rsid w:val="004A0E85"/>
    <w:rsid w:val="004A24F5"/>
    <w:rsid w:val="004B0AE9"/>
    <w:rsid w:val="004B0EBA"/>
    <w:rsid w:val="004B7D93"/>
    <w:rsid w:val="004C5E62"/>
    <w:rsid w:val="004C653A"/>
    <w:rsid w:val="004D3058"/>
    <w:rsid w:val="004D7175"/>
    <w:rsid w:val="004D7A06"/>
    <w:rsid w:val="004E7493"/>
    <w:rsid w:val="004F4AA1"/>
    <w:rsid w:val="004F4B40"/>
    <w:rsid w:val="004F5335"/>
    <w:rsid w:val="00500871"/>
    <w:rsid w:val="00505422"/>
    <w:rsid w:val="00505588"/>
    <w:rsid w:val="0050590E"/>
    <w:rsid w:val="00507BEC"/>
    <w:rsid w:val="005107A1"/>
    <w:rsid w:val="00512C43"/>
    <w:rsid w:val="00513A5D"/>
    <w:rsid w:val="005211A1"/>
    <w:rsid w:val="005230FD"/>
    <w:rsid w:val="00527060"/>
    <w:rsid w:val="00532C73"/>
    <w:rsid w:val="00536DFF"/>
    <w:rsid w:val="0053708B"/>
    <w:rsid w:val="005469DB"/>
    <w:rsid w:val="0055308C"/>
    <w:rsid w:val="00565E51"/>
    <w:rsid w:val="0057278A"/>
    <w:rsid w:val="005735A4"/>
    <w:rsid w:val="005915C7"/>
    <w:rsid w:val="00591E0E"/>
    <w:rsid w:val="005938E5"/>
    <w:rsid w:val="005A3463"/>
    <w:rsid w:val="005A4C1F"/>
    <w:rsid w:val="005A68C1"/>
    <w:rsid w:val="005B23F5"/>
    <w:rsid w:val="005B3D2A"/>
    <w:rsid w:val="005B7969"/>
    <w:rsid w:val="005C016F"/>
    <w:rsid w:val="005C4750"/>
    <w:rsid w:val="005C6682"/>
    <w:rsid w:val="005E2FF7"/>
    <w:rsid w:val="005E746A"/>
    <w:rsid w:val="005E75D4"/>
    <w:rsid w:val="005F0FCB"/>
    <w:rsid w:val="00600149"/>
    <w:rsid w:val="00612182"/>
    <w:rsid w:val="006137E7"/>
    <w:rsid w:val="00625628"/>
    <w:rsid w:val="006333C8"/>
    <w:rsid w:val="00646066"/>
    <w:rsid w:val="00651FDE"/>
    <w:rsid w:val="00653184"/>
    <w:rsid w:val="00666CB2"/>
    <w:rsid w:val="00670A0E"/>
    <w:rsid w:val="00684128"/>
    <w:rsid w:val="00690EDA"/>
    <w:rsid w:val="00692D8F"/>
    <w:rsid w:val="00694D5B"/>
    <w:rsid w:val="006A10D3"/>
    <w:rsid w:val="006A7AC0"/>
    <w:rsid w:val="006B0DC2"/>
    <w:rsid w:val="006B2FA2"/>
    <w:rsid w:val="006B4916"/>
    <w:rsid w:val="006B65FA"/>
    <w:rsid w:val="006D3593"/>
    <w:rsid w:val="006E0F34"/>
    <w:rsid w:val="006E1993"/>
    <w:rsid w:val="006E3FA9"/>
    <w:rsid w:val="006E7468"/>
    <w:rsid w:val="006F45E8"/>
    <w:rsid w:val="0070501E"/>
    <w:rsid w:val="00706D0C"/>
    <w:rsid w:val="007133AF"/>
    <w:rsid w:val="00714529"/>
    <w:rsid w:val="007175A5"/>
    <w:rsid w:val="00730AE7"/>
    <w:rsid w:val="007317B8"/>
    <w:rsid w:val="0073556E"/>
    <w:rsid w:val="00767297"/>
    <w:rsid w:val="007704B2"/>
    <w:rsid w:val="0077085C"/>
    <w:rsid w:val="00780E9F"/>
    <w:rsid w:val="00783D5F"/>
    <w:rsid w:val="00785AF4"/>
    <w:rsid w:val="007911C8"/>
    <w:rsid w:val="00791224"/>
    <w:rsid w:val="00797B70"/>
    <w:rsid w:val="007B0243"/>
    <w:rsid w:val="007B48F8"/>
    <w:rsid w:val="007B49A5"/>
    <w:rsid w:val="007B7DF1"/>
    <w:rsid w:val="007C4B24"/>
    <w:rsid w:val="007D3E6D"/>
    <w:rsid w:val="007D554D"/>
    <w:rsid w:val="007E02A1"/>
    <w:rsid w:val="007E1EA3"/>
    <w:rsid w:val="007F081B"/>
    <w:rsid w:val="007F3A22"/>
    <w:rsid w:val="007F3FC0"/>
    <w:rsid w:val="00800C2C"/>
    <w:rsid w:val="00801892"/>
    <w:rsid w:val="00804605"/>
    <w:rsid w:val="00815CB6"/>
    <w:rsid w:val="00831F87"/>
    <w:rsid w:val="008468A8"/>
    <w:rsid w:val="0085344A"/>
    <w:rsid w:val="00854425"/>
    <w:rsid w:val="00857271"/>
    <w:rsid w:val="00863853"/>
    <w:rsid w:val="00866265"/>
    <w:rsid w:val="00870D96"/>
    <w:rsid w:val="008724B2"/>
    <w:rsid w:val="008758CD"/>
    <w:rsid w:val="00883DA4"/>
    <w:rsid w:val="00890D17"/>
    <w:rsid w:val="00891DC9"/>
    <w:rsid w:val="0089467C"/>
    <w:rsid w:val="00897158"/>
    <w:rsid w:val="008B0C70"/>
    <w:rsid w:val="008B1606"/>
    <w:rsid w:val="008B492A"/>
    <w:rsid w:val="008C617F"/>
    <w:rsid w:val="008D2FBB"/>
    <w:rsid w:val="008D3DFE"/>
    <w:rsid w:val="008D7360"/>
    <w:rsid w:val="008D7A5E"/>
    <w:rsid w:val="008F6AA2"/>
    <w:rsid w:val="008F71D7"/>
    <w:rsid w:val="00903734"/>
    <w:rsid w:val="00904374"/>
    <w:rsid w:val="00920C47"/>
    <w:rsid w:val="009245C5"/>
    <w:rsid w:val="0092627B"/>
    <w:rsid w:val="009307F2"/>
    <w:rsid w:val="00933A4E"/>
    <w:rsid w:val="00935861"/>
    <w:rsid w:val="00946638"/>
    <w:rsid w:val="0095133E"/>
    <w:rsid w:val="00951B96"/>
    <w:rsid w:val="009554DB"/>
    <w:rsid w:val="00964EB9"/>
    <w:rsid w:val="00971F0C"/>
    <w:rsid w:val="009821FF"/>
    <w:rsid w:val="0099290C"/>
    <w:rsid w:val="0099681E"/>
    <w:rsid w:val="009975A5"/>
    <w:rsid w:val="009A630E"/>
    <w:rsid w:val="009A6998"/>
    <w:rsid w:val="009D1C20"/>
    <w:rsid w:val="009D4E6F"/>
    <w:rsid w:val="009E189C"/>
    <w:rsid w:val="009E6241"/>
    <w:rsid w:val="009E7F6C"/>
    <w:rsid w:val="009F0C90"/>
    <w:rsid w:val="009F306E"/>
    <w:rsid w:val="009F438F"/>
    <w:rsid w:val="009F6968"/>
    <w:rsid w:val="00A02644"/>
    <w:rsid w:val="00A068AA"/>
    <w:rsid w:val="00A13111"/>
    <w:rsid w:val="00A13766"/>
    <w:rsid w:val="00A20EB4"/>
    <w:rsid w:val="00A2310B"/>
    <w:rsid w:val="00A30191"/>
    <w:rsid w:val="00A401AC"/>
    <w:rsid w:val="00A4473C"/>
    <w:rsid w:val="00A46A87"/>
    <w:rsid w:val="00A55741"/>
    <w:rsid w:val="00A57A87"/>
    <w:rsid w:val="00A73B98"/>
    <w:rsid w:val="00A860CF"/>
    <w:rsid w:val="00AA5086"/>
    <w:rsid w:val="00AC22A3"/>
    <w:rsid w:val="00AD1253"/>
    <w:rsid w:val="00AD525F"/>
    <w:rsid w:val="00AD5527"/>
    <w:rsid w:val="00AD620D"/>
    <w:rsid w:val="00AE6F34"/>
    <w:rsid w:val="00AE7CEE"/>
    <w:rsid w:val="00AF14C6"/>
    <w:rsid w:val="00AF2A67"/>
    <w:rsid w:val="00B037C2"/>
    <w:rsid w:val="00B10E23"/>
    <w:rsid w:val="00B121CD"/>
    <w:rsid w:val="00B12343"/>
    <w:rsid w:val="00B21799"/>
    <w:rsid w:val="00B246F8"/>
    <w:rsid w:val="00B25131"/>
    <w:rsid w:val="00B25FB3"/>
    <w:rsid w:val="00B33300"/>
    <w:rsid w:val="00B47045"/>
    <w:rsid w:val="00B5162B"/>
    <w:rsid w:val="00B541A6"/>
    <w:rsid w:val="00B56B35"/>
    <w:rsid w:val="00B64463"/>
    <w:rsid w:val="00B6605B"/>
    <w:rsid w:val="00B72F63"/>
    <w:rsid w:val="00B81445"/>
    <w:rsid w:val="00B82729"/>
    <w:rsid w:val="00B82974"/>
    <w:rsid w:val="00B85EC4"/>
    <w:rsid w:val="00B86382"/>
    <w:rsid w:val="00B8691B"/>
    <w:rsid w:val="00B9208B"/>
    <w:rsid w:val="00BA066D"/>
    <w:rsid w:val="00BA13E6"/>
    <w:rsid w:val="00BD69B1"/>
    <w:rsid w:val="00BF373A"/>
    <w:rsid w:val="00BF5DC7"/>
    <w:rsid w:val="00C04C14"/>
    <w:rsid w:val="00C051E2"/>
    <w:rsid w:val="00C10A7D"/>
    <w:rsid w:val="00C129EF"/>
    <w:rsid w:val="00C130FB"/>
    <w:rsid w:val="00C14081"/>
    <w:rsid w:val="00C15E22"/>
    <w:rsid w:val="00C16F7D"/>
    <w:rsid w:val="00C24AF0"/>
    <w:rsid w:val="00C31E0B"/>
    <w:rsid w:val="00C35B43"/>
    <w:rsid w:val="00C36336"/>
    <w:rsid w:val="00C378CD"/>
    <w:rsid w:val="00C402C5"/>
    <w:rsid w:val="00C46E13"/>
    <w:rsid w:val="00C5026B"/>
    <w:rsid w:val="00C51A71"/>
    <w:rsid w:val="00C55A75"/>
    <w:rsid w:val="00C60359"/>
    <w:rsid w:val="00C66AE7"/>
    <w:rsid w:val="00C702B7"/>
    <w:rsid w:val="00C82AB2"/>
    <w:rsid w:val="00C8324D"/>
    <w:rsid w:val="00C8341B"/>
    <w:rsid w:val="00C93895"/>
    <w:rsid w:val="00C94EF6"/>
    <w:rsid w:val="00C972B9"/>
    <w:rsid w:val="00CA5C3D"/>
    <w:rsid w:val="00CC2636"/>
    <w:rsid w:val="00CC76EC"/>
    <w:rsid w:val="00CE0D2C"/>
    <w:rsid w:val="00CF2502"/>
    <w:rsid w:val="00CF255C"/>
    <w:rsid w:val="00D130DF"/>
    <w:rsid w:val="00D17FB2"/>
    <w:rsid w:val="00D276C6"/>
    <w:rsid w:val="00D30DFF"/>
    <w:rsid w:val="00D33940"/>
    <w:rsid w:val="00D37823"/>
    <w:rsid w:val="00D502B1"/>
    <w:rsid w:val="00D56BD0"/>
    <w:rsid w:val="00D57593"/>
    <w:rsid w:val="00D62DB0"/>
    <w:rsid w:val="00D63590"/>
    <w:rsid w:val="00D7163E"/>
    <w:rsid w:val="00D75863"/>
    <w:rsid w:val="00D75EF1"/>
    <w:rsid w:val="00D8205C"/>
    <w:rsid w:val="00D84CA0"/>
    <w:rsid w:val="00D86186"/>
    <w:rsid w:val="00D879BA"/>
    <w:rsid w:val="00D90A25"/>
    <w:rsid w:val="00DB6DF0"/>
    <w:rsid w:val="00DC04C0"/>
    <w:rsid w:val="00DC4344"/>
    <w:rsid w:val="00DC5293"/>
    <w:rsid w:val="00DC5647"/>
    <w:rsid w:val="00DD6E63"/>
    <w:rsid w:val="00DE6CCA"/>
    <w:rsid w:val="00DF1F8A"/>
    <w:rsid w:val="00DF5382"/>
    <w:rsid w:val="00E11056"/>
    <w:rsid w:val="00E1208F"/>
    <w:rsid w:val="00E2262C"/>
    <w:rsid w:val="00E26382"/>
    <w:rsid w:val="00E31104"/>
    <w:rsid w:val="00E34892"/>
    <w:rsid w:val="00E36D11"/>
    <w:rsid w:val="00E425F1"/>
    <w:rsid w:val="00E428B1"/>
    <w:rsid w:val="00E43EA8"/>
    <w:rsid w:val="00E44594"/>
    <w:rsid w:val="00E57C34"/>
    <w:rsid w:val="00E60DD8"/>
    <w:rsid w:val="00E71645"/>
    <w:rsid w:val="00E725C7"/>
    <w:rsid w:val="00E73651"/>
    <w:rsid w:val="00E77F1E"/>
    <w:rsid w:val="00E84BB7"/>
    <w:rsid w:val="00E84E57"/>
    <w:rsid w:val="00E97477"/>
    <w:rsid w:val="00EA6DFC"/>
    <w:rsid w:val="00EC3D53"/>
    <w:rsid w:val="00EC4895"/>
    <w:rsid w:val="00EC49DE"/>
    <w:rsid w:val="00EC7A18"/>
    <w:rsid w:val="00ED07EF"/>
    <w:rsid w:val="00ED32BA"/>
    <w:rsid w:val="00ED3957"/>
    <w:rsid w:val="00ED429D"/>
    <w:rsid w:val="00EE0C63"/>
    <w:rsid w:val="00EF2658"/>
    <w:rsid w:val="00EF558B"/>
    <w:rsid w:val="00F016B1"/>
    <w:rsid w:val="00F039E0"/>
    <w:rsid w:val="00F1443B"/>
    <w:rsid w:val="00F15EC4"/>
    <w:rsid w:val="00F24218"/>
    <w:rsid w:val="00F27520"/>
    <w:rsid w:val="00F27CAE"/>
    <w:rsid w:val="00F35D6A"/>
    <w:rsid w:val="00F37FC5"/>
    <w:rsid w:val="00F4024D"/>
    <w:rsid w:val="00F568FE"/>
    <w:rsid w:val="00F63949"/>
    <w:rsid w:val="00F64B69"/>
    <w:rsid w:val="00F651A1"/>
    <w:rsid w:val="00F81DA7"/>
    <w:rsid w:val="00F82625"/>
    <w:rsid w:val="00F86FA0"/>
    <w:rsid w:val="00F870CC"/>
    <w:rsid w:val="00F90538"/>
    <w:rsid w:val="00FA400F"/>
    <w:rsid w:val="00FB5F00"/>
    <w:rsid w:val="00FC0E7B"/>
    <w:rsid w:val="00FE4073"/>
    <w:rsid w:val="00FF11A1"/>
    <w:rsid w:val="00FF59FC"/>
    <w:rsid w:val="02074FFB"/>
    <w:rsid w:val="020E3E06"/>
    <w:rsid w:val="022F3E24"/>
    <w:rsid w:val="02FC0103"/>
    <w:rsid w:val="036F5A23"/>
    <w:rsid w:val="046E7AA6"/>
    <w:rsid w:val="050745EF"/>
    <w:rsid w:val="05344551"/>
    <w:rsid w:val="05834800"/>
    <w:rsid w:val="06383B48"/>
    <w:rsid w:val="0777BB52"/>
    <w:rsid w:val="07E32683"/>
    <w:rsid w:val="08A74227"/>
    <w:rsid w:val="0AD12477"/>
    <w:rsid w:val="0AEE3D69"/>
    <w:rsid w:val="0B0009AC"/>
    <w:rsid w:val="0B725406"/>
    <w:rsid w:val="0C4843B9"/>
    <w:rsid w:val="0C4B5C57"/>
    <w:rsid w:val="0C590208"/>
    <w:rsid w:val="0C7D42D8"/>
    <w:rsid w:val="0C91631B"/>
    <w:rsid w:val="0D3861DB"/>
    <w:rsid w:val="0D4F5BB9"/>
    <w:rsid w:val="0DEA1BCB"/>
    <w:rsid w:val="0E26072A"/>
    <w:rsid w:val="0E415563"/>
    <w:rsid w:val="0E5E55AF"/>
    <w:rsid w:val="0E651252"/>
    <w:rsid w:val="0F267D45"/>
    <w:rsid w:val="0F976F2D"/>
    <w:rsid w:val="0FCC034E"/>
    <w:rsid w:val="11867830"/>
    <w:rsid w:val="11B416C9"/>
    <w:rsid w:val="11D02E86"/>
    <w:rsid w:val="125A5F17"/>
    <w:rsid w:val="1326458A"/>
    <w:rsid w:val="13823970"/>
    <w:rsid w:val="141157E7"/>
    <w:rsid w:val="14547592"/>
    <w:rsid w:val="15DD5B72"/>
    <w:rsid w:val="16533039"/>
    <w:rsid w:val="16C701E9"/>
    <w:rsid w:val="176F65B7"/>
    <w:rsid w:val="179E7A21"/>
    <w:rsid w:val="17A40EBF"/>
    <w:rsid w:val="17DD62FD"/>
    <w:rsid w:val="1831368C"/>
    <w:rsid w:val="185F4F64"/>
    <w:rsid w:val="187622AE"/>
    <w:rsid w:val="18893D8F"/>
    <w:rsid w:val="18A30106"/>
    <w:rsid w:val="19235889"/>
    <w:rsid w:val="19521DD9"/>
    <w:rsid w:val="1981331D"/>
    <w:rsid w:val="19941EB2"/>
    <w:rsid w:val="19BC1F42"/>
    <w:rsid w:val="19BE3FF1"/>
    <w:rsid w:val="1ACC665D"/>
    <w:rsid w:val="1BD11400"/>
    <w:rsid w:val="1C3268A6"/>
    <w:rsid w:val="1C704A7A"/>
    <w:rsid w:val="1CE905D0"/>
    <w:rsid w:val="1D413C8B"/>
    <w:rsid w:val="1D4E481A"/>
    <w:rsid w:val="1D6E17A5"/>
    <w:rsid w:val="1E1228F8"/>
    <w:rsid w:val="1E3D1C78"/>
    <w:rsid w:val="1E785E35"/>
    <w:rsid w:val="1FEB3744"/>
    <w:rsid w:val="1FFF332A"/>
    <w:rsid w:val="20A46310"/>
    <w:rsid w:val="20D52267"/>
    <w:rsid w:val="20D71685"/>
    <w:rsid w:val="21196CAB"/>
    <w:rsid w:val="22505D09"/>
    <w:rsid w:val="22D03AAD"/>
    <w:rsid w:val="22D93B65"/>
    <w:rsid w:val="22EB3FC4"/>
    <w:rsid w:val="24165941"/>
    <w:rsid w:val="24434956"/>
    <w:rsid w:val="24614264"/>
    <w:rsid w:val="25612C7A"/>
    <w:rsid w:val="25711DDF"/>
    <w:rsid w:val="2611495B"/>
    <w:rsid w:val="2633279C"/>
    <w:rsid w:val="26541E80"/>
    <w:rsid w:val="26A36E6F"/>
    <w:rsid w:val="26E407E1"/>
    <w:rsid w:val="26F46980"/>
    <w:rsid w:val="27B81CE1"/>
    <w:rsid w:val="282142C3"/>
    <w:rsid w:val="28443D8D"/>
    <w:rsid w:val="28BA608E"/>
    <w:rsid w:val="28CA4C9D"/>
    <w:rsid w:val="29031032"/>
    <w:rsid w:val="29A26737"/>
    <w:rsid w:val="29BC3D94"/>
    <w:rsid w:val="2A9C2D33"/>
    <w:rsid w:val="2A9C5FEC"/>
    <w:rsid w:val="2AE34575"/>
    <w:rsid w:val="2B1E6B16"/>
    <w:rsid w:val="2B241EBE"/>
    <w:rsid w:val="2B2A719E"/>
    <w:rsid w:val="2B6249F5"/>
    <w:rsid w:val="2B9923D8"/>
    <w:rsid w:val="2BC453B2"/>
    <w:rsid w:val="2BC843CA"/>
    <w:rsid w:val="2BDF043E"/>
    <w:rsid w:val="2C043A01"/>
    <w:rsid w:val="2C644505"/>
    <w:rsid w:val="2D032417"/>
    <w:rsid w:val="2D160C90"/>
    <w:rsid w:val="2D700059"/>
    <w:rsid w:val="2D715707"/>
    <w:rsid w:val="2D7A6682"/>
    <w:rsid w:val="2DBE2C37"/>
    <w:rsid w:val="2EDF4E8D"/>
    <w:rsid w:val="2EE0088C"/>
    <w:rsid w:val="2EFDD6F0"/>
    <w:rsid w:val="2F4800A8"/>
    <w:rsid w:val="2F4B061A"/>
    <w:rsid w:val="3016264A"/>
    <w:rsid w:val="30226B4B"/>
    <w:rsid w:val="304C7E54"/>
    <w:rsid w:val="306D102A"/>
    <w:rsid w:val="30C769D7"/>
    <w:rsid w:val="31B52373"/>
    <w:rsid w:val="31F05848"/>
    <w:rsid w:val="32582CF8"/>
    <w:rsid w:val="326460EE"/>
    <w:rsid w:val="32654199"/>
    <w:rsid w:val="32BF6007"/>
    <w:rsid w:val="32F10A57"/>
    <w:rsid w:val="33AA32A8"/>
    <w:rsid w:val="33C8696E"/>
    <w:rsid w:val="33E1704F"/>
    <w:rsid w:val="33FC60D6"/>
    <w:rsid w:val="34671A70"/>
    <w:rsid w:val="34DE0378"/>
    <w:rsid w:val="350D6D85"/>
    <w:rsid w:val="35310A84"/>
    <w:rsid w:val="353C2D9F"/>
    <w:rsid w:val="354D3CCB"/>
    <w:rsid w:val="35584DBD"/>
    <w:rsid w:val="35AF4BFE"/>
    <w:rsid w:val="35C6441D"/>
    <w:rsid w:val="35F00617"/>
    <w:rsid w:val="369E3323"/>
    <w:rsid w:val="36BBD151"/>
    <w:rsid w:val="36C00324"/>
    <w:rsid w:val="36D14E27"/>
    <w:rsid w:val="370C40B1"/>
    <w:rsid w:val="37735EDE"/>
    <w:rsid w:val="37815D10"/>
    <w:rsid w:val="39377434"/>
    <w:rsid w:val="3A211C22"/>
    <w:rsid w:val="3A7C2D6E"/>
    <w:rsid w:val="3AAE7735"/>
    <w:rsid w:val="3AB75147"/>
    <w:rsid w:val="3AFF7A7A"/>
    <w:rsid w:val="3C0C08D4"/>
    <w:rsid w:val="3D1F538F"/>
    <w:rsid w:val="3D7309E6"/>
    <w:rsid w:val="3D74475E"/>
    <w:rsid w:val="3D751939"/>
    <w:rsid w:val="3D84709F"/>
    <w:rsid w:val="3DF62CFE"/>
    <w:rsid w:val="3DFE5D01"/>
    <w:rsid w:val="3F7F0E2A"/>
    <w:rsid w:val="3F807731"/>
    <w:rsid w:val="3FEF3F0D"/>
    <w:rsid w:val="3FF04464"/>
    <w:rsid w:val="3FF9D5F2"/>
    <w:rsid w:val="40041DC9"/>
    <w:rsid w:val="40110D92"/>
    <w:rsid w:val="4024246B"/>
    <w:rsid w:val="41411413"/>
    <w:rsid w:val="418A6353"/>
    <w:rsid w:val="41906AA3"/>
    <w:rsid w:val="42EF6398"/>
    <w:rsid w:val="457B1E07"/>
    <w:rsid w:val="459C2AA4"/>
    <w:rsid w:val="46285D1A"/>
    <w:rsid w:val="464867E2"/>
    <w:rsid w:val="481D611E"/>
    <w:rsid w:val="48C538F3"/>
    <w:rsid w:val="490C7F41"/>
    <w:rsid w:val="499303CC"/>
    <w:rsid w:val="49A71E3C"/>
    <w:rsid w:val="49CB6636"/>
    <w:rsid w:val="49F21883"/>
    <w:rsid w:val="4A512BBE"/>
    <w:rsid w:val="4ABA7195"/>
    <w:rsid w:val="4AF7077B"/>
    <w:rsid w:val="4B0B7A01"/>
    <w:rsid w:val="4BA37725"/>
    <w:rsid w:val="4BB01057"/>
    <w:rsid w:val="4BD26BAA"/>
    <w:rsid w:val="4BF55083"/>
    <w:rsid w:val="4C0A4C0B"/>
    <w:rsid w:val="4C3861D1"/>
    <w:rsid w:val="4C3E1AC1"/>
    <w:rsid w:val="4C7D55D4"/>
    <w:rsid w:val="4CAC7A71"/>
    <w:rsid w:val="4CE642DA"/>
    <w:rsid w:val="4CFD2732"/>
    <w:rsid w:val="4E1A50C0"/>
    <w:rsid w:val="4E580A31"/>
    <w:rsid w:val="4EAC4E43"/>
    <w:rsid w:val="4F162B22"/>
    <w:rsid w:val="4F9E1604"/>
    <w:rsid w:val="50357E4D"/>
    <w:rsid w:val="51257B8B"/>
    <w:rsid w:val="52006F4C"/>
    <w:rsid w:val="5201423F"/>
    <w:rsid w:val="5219964B"/>
    <w:rsid w:val="5267581E"/>
    <w:rsid w:val="527F525F"/>
    <w:rsid w:val="52CE538A"/>
    <w:rsid w:val="52D64DCA"/>
    <w:rsid w:val="53514ECE"/>
    <w:rsid w:val="53D62F3B"/>
    <w:rsid w:val="54613836"/>
    <w:rsid w:val="54DB601C"/>
    <w:rsid w:val="555313D1"/>
    <w:rsid w:val="55935C72"/>
    <w:rsid w:val="55A46B40"/>
    <w:rsid w:val="55C71477"/>
    <w:rsid w:val="56622AF7"/>
    <w:rsid w:val="57AC054B"/>
    <w:rsid w:val="57F57CA7"/>
    <w:rsid w:val="586D0A3C"/>
    <w:rsid w:val="587651AC"/>
    <w:rsid w:val="58C252EE"/>
    <w:rsid w:val="591F5695"/>
    <w:rsid w:val="5964469F"/>
    <w:rsid w:val="59C7413C"/>
    <w:rsid w:val="5A974C33"/>
    <w:rsid w:val="5ADA1C4D"/>
    <w:rsid w:val="5B2B1B6B"/>
    <w:rsid w:val="5B3F73FA"/>
    <w:rsid w:val="5B5E07F4"/>
    <w:rsid w:val="5BAB56FC"/>
    <w:rsid w:val="5BB03694"/>
    <w:rsid w:val="5BCA4FCE"/>
    <w:rsid w:val="5BF311F4"/>
    <w:rsid w:val="5C6E4D42"/>
    <w:rsid w:val="5D5850AB"/>
    <w:rsid w:val="5DAB78D0"/>
    <w:rsid w:val="5DDD0279"/>
    <w:rsid w:val="5E9D14D3"/>
    <w:rsid w:val="5EC56EF3"/>
    <w:rsid w:val="5F45791F"/>
    <w:rsid w:val="5F4A29C5"/>
    <w:rsid w:val="5F4FAF43"/>
    <w:rsid w:val="5FBF9486"/>
    <w:rsid w:val="5FFF6A24"/>
    <w:rsid w:val="5FFF7324"/>
    <w:rsid w:val="60011B2F"/>
    <w:rsid w:val="60183580"/>
    <w:rsid w:val="60E2185B"/>
    <w:rsid w:val="617A7557"/>
    <w:rsid w:val="61E1294F"/>
    <w:rsid w:val="620E01A0"/>
    <w:rsid w:val="62691574"/>
    <w:rsid w:val="629E4C87"/>
    <w:rsid w:val="63161C90"/>
    <w:rsid w:val="63284597"/>
    <w:rsid w:val="64085305"/>
    <w:rsid w:val="646D58E0"/>
    <w:rsid w:val="6484444A"/>
    <w:rsid w:val="64912A04"/>
    <w:rsid w:val="65646CE3"/>
    <w:rsid w:val="65730BE6"/>
    <w:rsid w:val="65AD537D"/>
    <w:rsid w:val="65EF9D46"/>
    <w:rsid w:val="662F72F1"/>
    <w:rsid w:val="66B6356E"/>
    <w:rsid w:val="66CD6004"/>
    <w:rsid w:val="670E5EE1"/>
    <w:rsid w:val="678418BE"/>
    <w:rsid w:val="67AF7FBD"/>
    <w:rsid w:val="67DD4B2A"/>
    <w:rsid w:val="67FFF776"/>
    <w:rsid w:val="690F3B67"/>
    <w:rsid w:val="6913505C"/>
    <w:rsid w:val="6A221FF7"/>
    <w:rsid w:val="6A851057"/>
    <w:rsid w:val="6B56E2EC"/>
    <w:rsid w:val="6BBA3DC4"/>
    <w:rsid w:val="6C48605C"/>
    <w:rsid w:val="6C5C0A17"/>
    <w:rsid w:val="6C890F9B"/>
    <w:rsid w:val="6CB82FA2"/>
    <w:rsid w:val="6CF41EA1"/>
    <w:rsid w:val="6D387D58"/>
    <w:rsid w:val="6D94430E"/>
    <w:rsid w:val="6E4129EE"/>
    <w:rsid w:val="6EFC1718"/>
    <w:rsid w:val="6EFC301D"/>
    <w:rsid w:val="6EFC6506"/>
    <w:rsid w:val="6F005C18"/>
    <w:rsid w:val="6F00723C"/>
    <w:rsid w:val="6F6EAC51"/>
    <w:rsid w:val="6FAD77A5"/>
    <w:rsid w:val="6FB02586"/>
    <w:rsid w:val="70730722"/>
    <w:rsid w:val="708446DD"/>
    <w:rsid w:val="708D40B6"/>
    <w:rsid w:val="70984FC6"/>
    <w:rsid w:val="70CEC410"/>
    <w:rsid w:val="712439D6"/>
    <w:rsid w:val="71526B7A"/>
    <w:rsid w:val="71FF4866"/>
    <w:rsid w:val="72295DB2"/>
    <w:rsid w:val="724D6472"/>
    <w:rsid w:val="72A54718"/>
    <w:rsid w:val="72BF3161"/>
    <w:rsid w:val="72C72195"/>
    <w:rsid w:val="73DBA80A"/>
    <w:rsid w:val="73F50463"/>
    <w:rsid w:val="73F976DB"/>
    <w:rsid w:val="744671F2"/>
    <w:rsid w:val="750D2EF3"/>
    <w:rsid w:val="7627549E"/>
    <w:rsid w:val="76282E88"/>
    <w:rsid w:val="769F7475"/>
    <w:rsid w:val="76BF0A84"/>
    <w:rsid w:val="77321A27"/>
    <w:rsid w:val="773612C2"/>
    <w:rsid w:val="77444BC6"/>
    <w:rsid w:val="7758241F"/>
    <w:rsid w:val="77EFEDE9"/>
    <w:rsid w:val="77FFEE2F"/>
    <w:rsid w:val="78EE48AF"/>
    <w:rsid w:val="79297C30"/>
    <w:rsid w:val="795D3549"/>
    <w:rsid w:val="799D7E38"/>
    <w:rsid w:val="79A35AD2"/>
    <w:rsid w:val="7A605595"/>
    <w:rsid w:val="7AAA4D40"/>
    <w:rsid w:val="7AFB6D7D"/>
    <w:rsid w:val="7B0C0BF3"/>
    <w:rsid w:val="7B1D6BC4"/>
    <w:rsid w:val="7B60189B"/>
    <w:rsid w:val="7BA7E128"/>
    <w:rsid w:val="7BE81FC4"/>
    <w:rsid w:val="7BF75222"/>
    <w:rsid w:val="7C4A4BBD"/>
    <w:rsid w:val="7C770BBE"/>
    <w:rsid w:val="7CBD1E22"/>
    <w:rsid w:val="7CF01097"/>
    <w:rsid w:val="7CFFFB3B"/>
    <w:rsid w:val="7D153E7F"/>
    <w:rsid w:val="7D1A7D10"/>
    <w:rsid w:val="7D4D5720"/>
    <w:rsid w:val="7D6B1788"/>
    <w:rsid w:val="7D9F7421"/>
    <w:rsid w:val="7DC83E71"/>
    <w:rsid w:val="7E3C03A5"/>
    <w:rsid w:val="7E417769"/>
    <w:rsid w:val="7E686EF7"/>
    <w:rsid w:val="7E8F3374"/>
    <w:rsid w:val="7ECA4C27"/>
    <w:rsid w:val="7ED95BF4"/>
    <w:rsid w:val="7EF70770"/>
    <w:rsid w:val="7EFB2417"/>
    <w:rsid w:val="7EFF7CBF"/>
    <w:rsid w:val="7F7E3A9E"/>
    <w:rsid w:val="7FE34878"/>
    <w:rsid w:val="7FED286A"/>
    <w:rsid w:val="7FEE2E4B"/>
    <w:rsid w:val="7FEFB025"/>
    <w:rsid w:val="AFEFED88"/>
    <w:rsid w:val="B02E277D"/>
    <w:rsid w:val="B939DF56"/>
    <w:rsid w:val="BBB212CE"/>
    <w:rsid w:val="BBB7C0B9"/>
    <w:rsid w:val="BEAECA84"/>
    <w:rsid w:val="BF7B293E"/>
    <w:rsid w:val="BF8F5852"/>
    <w:rsid w:val="BFEA4BAA"/>
    <w:rsid w:val="BFFF1630"/>
    <w:rsid w:val="CDE9A578"/>
    <w:rsid w:val="DBBA1FAE"/>
    <w:rsid w:val="DD5BCADE"/>
    <w:rsid w:val="DDDF1232"/>
    <w:rsid w:val="DE5742F7"/>
    <w:rsid w:val="DEF96F79"/>
    <w:rsid w:val="E1AE5ABE"/>
    <w:rsid w:val="E55248BD"/>
    <w:rsid w:val="E7F2250A"/>
    <w:rsid w:val="EBAE0CE9"/>
    <w:rsid w:val="EBE77FC2"/>
    <w:rsid w:val="EBFC6E33"/>
    <w:rsid w:val="ECCCA90D"/>
    <w:rsid w:val="EF93C0F7"/>
    <w:rsid w:val="EFE322DC"/>
    <w:rsid w:val="EFF3D918"/>
    <w:rsid w:val="F633321C"/>
    <w:rsid w:val="F7FFA4C6"/>
    <w:rsid w:val="F9FDAC35"/>
    <w:rsid w:val="FABCEFF5"/>
    <w:rsid w:val="FB7DFFFF"/>
    <w:rsid w:val="FBDFA9EC"/>
    <w:rsid w:val="FBEF9646"/>
    <w:rsid w:val="FD76EEDD"/>
    <w:rsid w:val="FDDA6A9F"/>
    <w:rsid w:val="FE7F575D"/>
    <w:rsid w:val="FEFE2411"/>
    <w:rsid w:val="FF1D9834"/>
    <w:rsid w:val="FF5A6ACD"/>
    <w:rsid w:val="FF77F1DD"/>
    <w:rsid w:val="FFAF7A4A"/>
    <w:rsid w:val="FFB70841"/>
    <w:rsid w:val="FFD3F883"/>
    <w:rsid w:val="FFFF2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4">
    <w:name w:val="heading 1"/>
    <w:basedOn w:val="1"/>
    <w:next w:val="1"/>
    <w:link w:val="40"/>
    <w:qFormat/>
    <w:uiPriority w:val="1"/>
    <w:pPr>
      <w:ind w:left="3"/>
      <w:outlineLvl w:val="0"/>
    </w:pPr>
    <w:rPr>
      <w:rFonts w:ascii="Microsoft JhengHei" w:hAnsi="Microsoft JhengHei" w:eastAsia="Microsoft JhengHei"/>
      <w:b/>
      <w:bCs/>
      <w:color w:val="auto"/>
      <w:sz w:val="44"/>
      <w:szCs w:val="44"/>
      <w:lang w:bidi="ar-SA"/>
    </w:rPr>
  </w:style>
  <w:style w:type="paragraph" w:styleId="5">
    <w:name w:val="heading 2"/>
    <w:basedOn w:val="1"/>
    <w:next w:val="1"/>
    <w:link w:val="41"/>
    <w:qFormat/>
    <w:uiPriority w:val="1"/>
    <w:pPr>
      <w:ind w:left="100"/>
      <w:outlineLvl w:val="1"/>
    </w:pPr>
    <w:rPr>
      <w:rFonts w:ascii="Microsoft JhengHei" w:hAnsi="Microsoft JhengHei" w:eastAsia="Microsoft JhengHei" w:cstheme="minorBidi"/>
      <w:b/>
      <w:bCs/>
      <w:color w:val="auto"/>
      <w:sz w:val="32"/>
      <w:szCs w:val="32"/>
      <w:lang w:bidi="ar-SA"/>
    </w:rPr>
  </w:style>
  <w:style w:type="paragraph" w:styleId="6">
    <w:name w:val="heading 3"/>
    <w:basedOn w:val="1"/>
    <w:next w:val="1"/>
    <w:unhideWhenUsed/>
    <w:qFormat/>
    <w:uiPriority w:val="1"/>
    <w:pPr>
      <w:ind w:left="237"/>
      <w:outlineLvl w:val="2"/>
    </w:pPr>
    <w:rPr>
      <w:rFonts w:ascii="宋体" w:hAnsi="宋体" w:eastAsia="宋体"/>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spacing w:after="120"/>
      <w:ind w:firstLine="420" w:firstLineChars="100"/>
    </w:pPr>
  </w:style>
  <w:style w:type="paragraph" w:styleId="3">
    <w:name w:val="Body Text"/>
    <w:basedOn w:val="1"/>
    <w:next w:val="1"/>
    <w:qFormat/>
    <w:uiPriority w:val="1"/>
    <w:pPr>
      <w:ind w:left="100"/>
    </w:pPr>
    <w:rPr>
      <w:rFonts w:ascii="宋体" w:hAnsi="宋体" w:eastAsia="宋体"/>
      <w:sz w:val="21"/>
      <w:szCs w:val="21"/>
    </w:rPr>
  </w:style>
  <w:style w:type="paragraph" w:styleId="7">
    <w:name w:val="toc 7"/>
    <w:basedOn w:val="1"/>
    <w:next w:val="1"/>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8">
    <w:name w:val="annotation text"/>
    <w:basedOn w:val="1"/>
    <w:link w:val="70"/>
    <w:semiHidden/>
    <w:unhideWhenUsed/>
    <w:qFormat/>
    <w:uiPriority w:val="99"/>
  </w:style>
  <w:style w:type="paragraph" w:styleId="9">
    <w:name w:val="toc 5"/>
    <w:basedOn w:val="1"/>
    <w:next w:val="1"/>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10">
    <w:name w:val="toc 3"/>
    <w:basedOn w:val="1"/>
    <w:next w:val="1"/>
    <w:qFormat/>
    <w:uiPriority w:val="39"/>
    <w:pPr>
      <w:ind w:left="840" w:leftChars="400"/>
    </w:pPr>
  </w:style>
  <w:style w:type="paragraph" w:styleId="11">
    <w:name w:val="Plain Text"/>
    <w:basedOn w:val="1"/>
    <w:next w:val="1"/>
    <w:qFormat/>
    <w:uiPriority w:val="0"/>
    <w:rPr>
      <w:rFonts w:ascii="宋体" w:hAnsi="Courier New"/>
      <w:szCs w:val="20"/>
    </w:rPr>
  </w:style>
  <w:style w:type="paragraph" w:styleId="12">
    <w:name w:val="toc 8"/>
    <w:basedOn w:val="1"/>
    <w:next w:val="1"/>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13">
    <w:name w:val="Balloon Text"/>
    <w:basedOn w:val="1"/>
    <w:link w:val="60"/>
    <w:qFormat/>
    <w:uiPriority w:val="0"/>
    <w:rPr>
      <w:sz w:val="18"/>
      <w:szCs w:val="18"/>
    </w:rPr>
  </w:style>
  <w:style w:type="paragraph" w:styleId="14">
    <w:name w:val="footer"/>
    <w:basedOn w:val="1"/>
    <w:link w:val="42"/>
    <w:qFormat/>
    <w:uiPriority w:val="99"/>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DejaVu Sans" w:hAnsi="DejaVu Sans"/>
      <w:sz w:val="18"/>
    </w:rPr>
  </w:style>
  <w:style w:type="paragraph" w:styleId="16">
    <w:name w:val="toc 1"/>
    <w:basedOn w:val="1"/>
    <w:next w:val="1"/>
    <w:qFormat/>
    <w:uiPriority w:val="39"/>
    <w:pPr>
      <w:ind w:left="100"/>
    </w:pPr>
    <w:rPr>
      <w:rFonts w:ascii="宋体" w:hAnsi="宋体" w:eastAsia="宋体" w:cstheme="minorBidi"/>
      <w:color w:val="auto"/>
      <w:sz w:val="21"/>
      <w:szCs w:val="21"/>
      <w:lang w:bidi="ar-SA"/>
    </w:rPr>
  </w:style>
  <w:style w:type="paragraph" w:styleId="17">
    <w:name w:val="toc 4"/>
    <w:basedOn w:val="1"/>
    <w:next w:val="1"/>
    <w:unhideWhenUsed/>
    <w:qFormat/>
    <w:uiPriority w:val="39"/>
    <w:pPr>
      <w:ind w:left="1260" w:leftChars="600"/>
      <w:jc w:val="both"/>
    </w:pPr>
    <w:rPr>
      <w:rFonts w:asciiTheme="minorHAnsi" w:hAnsiTheme="minorHAnsi" w:eastAsiaTheme="minorEastAsia" w:cstheme="minorBidi"/>
      <w:color w:val="auto"/>
      <w:kern w:val="2"/>
      <w:sz w:val="21"/>
      <w:szCs w:val="22"/>
      <w:lang w:eastAsia="zh-CN" w:bidi="ar-SA"/>
    </w:rPr>
  </w:style>
  <w:style w:type="paragraph" w:styleId="18">
    <w:name w:val="toc 6"/>
    <w:basedOn w:val="1"/>
    <w:next w:val="1"/>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19">
    <w:name w:val="toc 2"/>
    <w:basedOn w:val="1"/>
    <w:next w:val="1"/>
    <w:qFormat/>
    <w:uiPriority w:val="39"/>
    <w:pPr>
      <w:ind w:left="420" w:leftChars="200"/>
    </w:pPr>
  </w:style>
  <w:style w:type="paragraph" w:styleId="20">
    <w:name w:val="toc 9"/>
    <w:basedOn w:val="1"/>
    <w:next w:val="1"/>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paragraph" w:styleId="2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annotation subject"/>
    <w:basedOn w:val="8"/>
    <w:next w:val="8"/>
    <w:link w:val="71"/>
    <w:qFormat/>
    <w:uiPriority w:val="0"/>
    <w:rPr>
      <w:b/>
      <w:bCs/>
    </w:rPr>
  </w:style>
  <w:style w:type="table" w:styleId="24">
    <w:name w:val="Table Grid"/>
    <w:basedOn w:val="2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bCs/>
    </w:rPr>
  </w:style>
  <w:style w:type="character" w:styleId="27">
    <w:name w:val="FollowedHyperlink"/>
    <w:basedOn w:val="25"/>
    <w:uiPriority w:val="0"/>
    <w:rPr>
      <w:color w:val="800080"/>
      <w:u w:val="none"/>
    </w:rPr>
  </w:style>
  <w:style w:type="character" w:styleId="28">
    <w:name w:val="Emphasis"/>
    <w:basedOn w:val="25"/>
    <w:qFormat/>
    <w:uiPriority w:val="0"/>
    <w:rPr>
      <w:b/>
      <w:bCs/>
    </w:rPr>
  </w:style>
  <w:style w:type="character" w:styleId="29">
    <w:name w:val="HTML Definition"/>
    <w:basedOn w:val="25"/>
    <w:uiPriority w:val="0"/>
  </w:style>
  <w:style w:type="character" w:styleId="30">
    <w:name w:val="HTML Typewriter"/>
    <w:basedOn w:val="25"/>
    <w:uiPriority w:val="0"/>
    <w:rPr>
      <w:rFonts w:hint="default" w:ascii="monospace" w:hAnsi="monospace" w:eastAsia="monospace" w:cs="monospace"/>
      <w:sz w:val="20"/>
    </w:rPr>
  </w:style>
  <w:style w:type="character" w:styleId="31">
    <w:name w:val="HTML Acronym"/>
    <w:basedOn w:val="25"/>
    <w:uiPriority w:val="0"/>
    <w:rPr>
      <w:bdr w:val="none" w:color="auto" w:sz="0" w:space="0"/>
    </w:rPr>
  </w:style>
  <w:style w:type="character" w:styleId="32">
    <w:name w:val="HTML Variable"/>
    <w:basedOn w:val="25"/>
    <w:uiPriority w:val="0"/>
  </w:style>
  <w:style w:type="character" w:styleId="33">
    <w:name w:val="Hyperlink"/>
    <w:basedOn w:val="25"/>
    <w:unhideWhenUsed/>
    <w:qFormat/>
    <w:uiPriority w:val="99"/>
    <w:rPr>
      <w:color w:val="0563C1" w:themeColor="hyperlink"/>
      <w:u w:val="single"/>
    </w:rPr>
  </w:style>
  <w:style w:type="character" w:styleId="34">
    <w:name w:val="HTML Code"/>
    <w:basedOn w:val="25"/>
    <w:uiPriority w:val="0"/>
    <w:rPr>
      <w:rFonts w:hint="default" w:ascii="monospace" w:hAnsi="monospace" w:eastAsia="monospace" w:cs="monospace"/>
      <w:sz w:val="20"/>
      <w:bdr w:val="none" w:color="auto" w:sz="0" w:space="0"/>
    </w:rPr>
  </w:style>
  <w:style w:type="character" w:styleId="35">
    <w:name w:val="annotation reference"/>
    <w:qFormat/>
    <w:uiPriority w:val="0"/>
    <w:rPr>
      <w:sz w:val="21"/>
      <w:szCs w:val="21"/>
    </w:rPr>
  </w:style>
  <w:style w:type="character" w:styleId="36">
    <w:name w:val="HTML Cite"/>
    <w:basedOn w:val="25"/>
    <w:uiPriority w:val="0"/>
    <w:rPr>
      <w:color w:val="FFFFFF"/>
      <w:bdr w:val="none" w:color="auto" w:sz="0" w:space="0"/>
      <w:shd w:val="clear" w:fill="76C0E3"/>
    </w:rPr>
  </w:style>
  <w:style w:type="character" w:styleId="37">
    <w:name w:val="HTML Keyboard"/>
    <w:basedOn w:val="25"/>
    <w:uiPriority w:val="0"/>
    <w:rPr>
      <w:rFonts w:ascii="monospace" w:hAnsi="monospace" w:eastAsia="monospace" w:cs="monospace"/>
      <w:sz w:val="20"/>
    </w:rPr>
  </w:style>
  <w:style w:type="character" w:styleId="38">
    <w:name w:val="HTML Sample"/>
    <w:basedOn w:val="25"/>
    <w:uiPriority w:val="0"/>
    <w:rPr>
      <w:rFonts w:hint="default" w:ascii="monospace" w:hAnsi="monospace" w:eastAsia="monospace" w:cs="monospace"/>
    </w:rPr>
  </w:style>
  <w:style w:type="paragraph" w:customStyle="1" w:styleId="39">
    <w:name w:val="正文文本首行缩进"/>
    <w:basedOn w:val="3"/>
    <w:unhideWhenUsed/>
    <w:qFormat/>
    <w:uiPriority w:val="99"/>
    <w:pPr>
      <w:ind w:firstLine="420" w:firstLineChars="100"/>
    </w:pPr>
  </w:style>
  <w:style w:type="character" w:customStyle="1" w:styleId="40">
    <w:name w:val="标题 1 Char"/>
    <w:basedOn w:val="25"/>
    <w:link w:val="4"/>
    <w:qFormat/>
    <w:uiPriority w:val="0"/>
    <w:rPr>
      <w:rFonts w:ascii="Microsoft JhengHei" w:hAnsi="Microsoft JhengHei" w:eastAsia="Microsoft JhengHei" w:cs="Times New Roman"/>
      <w:b/>
      <w:bCs/>
      <w:sz w:val="44"/>
      <w:szCs w:val="44"/>
      <w:lang w:eastAsia="en-US"/>
    </w:rPr>
  </w:style>
  <w:style w:type="character" w:customStyle="1" w:styleId="41">
    <w:name w:val="标题 2 Char"/>
    <w:basedOn w:val="25"/>
    <w:link w:val="5"/>
    <w:qFormat/>
    <w:uiPriority w:val="1"/>
    <w:rPr>
      <w:rFonts w:ascii="Microsoft JhengHei" w:hAnsi="Microsoft JhengHei" w:eastAsia="Microsoft JhengHei"/>
      <w:b/>
      <w:bCs/>
      <w:sz w:val="32"/>
      <w:szCs w:val="32"/>
      <w:lang w:eastAsia="en-US"/>
    </w:rPr>
  </w:style>
  <w:style w:type="character" w:customStyle="1" w:styleId="42">
    <w:name w:val="页脚 Char"/>
    <w:basedOn w:val="25"/>
    <w:link w:val="14"/>
    <w:qFormat/>
    <w:uiPriority w:val="0"/>
    <w:rPr>
      <w:rFonts w:ascii="Times New Roman" w:hAnsi="Times New Roman" w:eastAsia="Times New Roman" w:cs="Times New Roman"/>
      <w:color w:val="000000"/>
      <w:sz w:val="18"/>
      <w:szCs w:val="24"/>
      <w:lang w:eastAsia="en-US" w:bidi="en-US"/>
    </w:rPr>
  </w:style>
  <w:style w:type="paragraph" w:customStyle="1" w:styleId="43">
    <w:name w:val="Body text|3"/>
    <w:basedOn w:val="1"/>
    <w:qFormat/>
    <w:uiPriority w:val="0"/>
    <w:pPr>
      <w:spacing w:after="270"/>
    </w:pPr>
    <w:rPr>
      <w:rFonts w:ascii="宋体" w:hAnsi="宋体" w:eastAsia="宋体" w:cs="宋体"/>
      <w:sz w:val="28"/>
      <w:szCs w:val="28"/>
      <w:lang w:val="zh-TW" w:eastAsia="zh-TW" w:bidi="zh-TW"/>
    </w:rPr>
  </w:style>
  <w:style w:type="paragraph" w:customStyle="1" w:styleId="44">
    <w:name w:val="Body text|1"/>
    <w:basedOn w:val="1"/>
    <w:qFormat/>
    <w:uiPriority w:val="0"/>
    <w:pPr>
      <w:spacing w:after="2200"/>
      <w:jc w:val="center"/>
    </w:pPr>
    <w:rPr>
      <w:rFonts w:ascii="宋体" w:hAnsi="宋体" w:eastAsia="宋体" w:cs="宋体"/>
      <w:sz w:val="22"/>
      <w:szCs w:val="22"/>
      <w:lang w:val="zh-TW" w:eastAsia="zh-TW" w:bidi="zh-TW"/>
    </w:rPr>
  </w:style>
  <w:style w:type="paragraph" w:customStyle="1" w:styleId="45">
    <w:name w:val="Heading #1|1"/>
    <w:basedOn w:val="1"/>
    <w:qFormat/>
    <w:uiPriority w:val="0"/>
    <w:pPr>
      <w:jc w:val="center"/>
      <w:outlineLvl w:val="0"/>
    </w:pPr>
    <w:rPr>
      <w:rFonts w:ascii="宋体" w:hAnsi="宋体" w:eastAsia="宋体" w:cs="宋体"/>
      <w:sz w:val="62"/>
      <w:szCs w:val="62"/>
      <w:lang w:val="zh-TW" w:eastAsia="zh-TW" w:bidi="zh-TW"/>
    </w:rPr>
  </w:style>
  <w:style w:type="paragraph" w:customStyle="1" w:styleId="46">
    <w:name w:val="Heading #2|1"/>
    <w:basedOn w:val="1"/>
    <w:qFormat/>
    <w:uiPriority w:val="0"/>
    <w:pPr>
      <w:spacing w:before="620" w:after="780"/>
      <w:jc w:val="center"/>
      <w:outlineLvl w:val="1"/>
    </w:pPr>
    <w:rPr>
      <w:rFonts w:ascii="宋体" w:hAnsi="宋体" w:eastAsia="宋体" w:cs="宋体"/>
      <w:sz w:val="42"/>
      <w:szCs w:val="42"/>
      <w:lang w:val="zh-TW" w:eastAsia="zh-TW" w:bidi="zh-TW"/>
    </w:rPr>
  </w:style>
  <w:style w:type="paragraph" w:customStyle="1" w:styleId="47">
    <w:name w:val="Table of contents|1"/>
    <w:basedOn w:val="1"/>
    <w:qFormat/>
    <w:uiPriority w:val="0"/>
    <w:pPr>
      <w:spacing w:after="120"/>
      <w:ind w:firstLine="620"/>
    </w:pPr>
    <w:rPr>
      <w:rFonts w:ascii="宋体" w:hAnsi="宋体" w:eastAsia="宋体" w:cs="宋体"/>
      <w:sz w:val="22"/>
      <w:szCs w:val="22"/>
      <w:lang w:val="zh-TW" w:eastAsia="zh-TW" w:bidi="zh-TW"/>
    </w:rPr>
  </w:style>
  <w:style w:type="paragraph" w:customStyle="1" w:styleId="48">
    <w:name w:val="Heading #3|1"/>
    <w:basedOn w:val="1"/>
    <w:qFormat/>
    <w:uiPriority w:val="0"/>
    <w:pPr>
      <w:spacing w:after="140"/>
      <w:outlineLvl w:val="2"/>
    </w:pPr>
    <w:rPr>
      <w:rFonts w:ascii="宋体" w:hAnsi="宋体" w:eastAsia="宋体" w:cs="宋体"/>
      <w:sz w:val="28"/>
      <w:szCs w:val="28"/>
      <w:lang w:val="zh-TW" w:eastAsia="zh-TW" w:bidi="zh-TW"/>
    </w:rPr>
  </w:style>
  <w:style w:type="paragraph" w:customStyle="1" w:styleId="49">
    <w:name w:val="Body text|2"/>
    <w:basedOn w:val="1"/>
    <w:qFormat/>
    <w:uiPriority w:val="0"/>
    <w:pPr>
      <w:spacing w:after="60" w:line="466" w:lineRule="exact"/>
      <w:ind w:firstLine="310"/>
    </w:pPr>
    <w:rPr>
      <w:rFonts w:ascii="宋体" w:hAnsi="宋体" w:eastAsia="宋体" w:cs="宋体"/>
      <w:sz w:val="17"/>
      <w:szCs w:val="17"/>
      <w:lang w:val="zh-TW" w:eastAsia="zh-TW" w:bidi="zh-TW"/>
    </w:rPr>
  </w:style>
  <w:style w:type="paragraph" w:customStyle="1" w:styleId="50">
    <w:name w:val="Body text|4"/>
    <w:basedOn w:val="1"/>
    <w:qFormat/>
    <w:uiPriority w:val="0"/>
    <w:pPr>
      <w:spacing w:before="2740"/>
      <w:jc w:val="center"/>
    </w:pPr>
    <w:rPr>
      <w:rFonts w:ascii="宋体" w:hAnsi="宋体" w:eastAsia="宋体" w:cs="宋体"/>
      <w:sz w:val="50"/>
      <w:szCs w:val="50"/>
      <w:lang w:val="zh-TW" w:eastAsia="zh-TW" w:bidi="zh-TW"/>
    </w:rPr>
  </w:style>
  <w:style w:type="paragraph" w:customStyle="1" w:styleId="51">
    <w:name w:val="Other|1"/>
    <w:basedOn w:val="1"/>
    <w:qFormat/>
    <w:uiPriority w:val="0"/>
    <w:pPr>
      <w:spacing w:after="270"/>
    </w:pPr>
    <w:rPr>
      <w:rFonts w:ascii="宋体" w:hAnsi="宋体" w:eastAsia="宋体" w:cs="宋体"/>
      <w:sz w:val="28"/>
      <w:szCs w:val="28"/>
      <w:lang w:val="zh-TW" w:eastAsia="zh-TW" w:bidi="zh-TW"/>
    </w:rPr>
  </w:style>
  <w:style w:type="paragraph" w:customStyle="1" w:styleId="52">
    <w:name w:val="Table caption|1"/>
    <w:basedOn w:val="1"/>
    <w:qFormat/>
    <w:uiPriority w:val="0"/>
    <w:rPr>
      <w:rFonts w:ascii="宋体" w:hAnsi="宋体" w:eastAsia="宋体" w:cs="宋体"/>
      <w:lang w:val="zh-TW" w:eastAsia="zh-TW" w:bidi="zh-TW"/>
    </w:rPr>
  </w:style>
  <w:style w:type="paragraph" w:customStyle="1" w:styleId="53">
    <w:name w:val="Heading #4|1"/>
    <w:basedOn w:val="1"/>
    <w:qFormat/>
    <w:uiPriority w:val="0"/>
    <w:pPr>
      <w:spacing w:after="180"/>
      <w:outlineLvl w:val="3"/>
    </w:pPr>
    <w:rPr>
      <w:rFonts w:ascii="宋体" w:hAnsi="宋体" w:eastAsia="宋体" w:cs="宋体"/>
      <w:sz w:val="28"/>
      <w:szCs w:val="28"/>
      <w:lang w:val="zh-TW" w:eastAsia="zh-TW" w:bidi="zh-TW"/>
    </w:rPr>
  </w:style>
  <w:style w:type="paragraph" w:customStyle="1" w:styleId="54">
    <w:name w:val="Body text|6"/>
    <w:basedOn w:val="1"/>
    <w:qFormat/>
    <w:uiPriority w:val="0"/>
    <w:pPr>
      <w:spacing w:line="187" w:lineRule="auto"/>
    </w:pPr>
    <w:rPr>
      <w:sz w:val="50"/>
      <w:szCs w:val="50"/>
    </w:rPr>
  </w:style>
  <w:style w:type="paragraph" w:customStyle="1" w:styleId="55">
    <w:name w:val="Heading #5|1"/>
    <w:basedOn w:val="1"/>
    <w:qFormat/>
    <w:uiPriority w:val="0"/>
    <w:pPr>
      <w:spacing w:after="260"/>
      <w:jc w:val="center"/>
      <w:outlineLvl w:val="4"/>
    </w:pPr>
    <w:rPr>
      <w:rFonts w:ascii="宋体" w:hAnsi="宋体" w:eastAsia="宋体" w:cs="宋体"/>
      <w:sz w:val="28"/>
      <w:szCs w:val="28"/>
      <w:lang w:val="zh-TW" w:eastAsia="zh-TW" w:bidi="zh-TW"/>
    </w:rPr>
  </w:style>
  <w:style w:type="paragraph" w:customStyle="1" w:styleId="56">
    <w:name w:val="Header or footer|2"/>
    <w:basedOn w:val="1"/>
    <w:qFormat/>
    <w:uiPriority w:val="0"/>
    <w:rPr>
      <w:sz w:val="20"/>
      <w:szCs w:val="20"/>
    </w:rPr>
  </w:style>
  <w:style w:type="paragraph" w:customStyle="1" w:styleId="57">
    <w:name w:val="Header or footer|1"/>
    <w:basedOn w:val="1"/>
    <w:qFormat/>
    <w:uiPriority w:val="0"/>
    <w:rPr>
      <w:sz w:val="19"/>
      <w:szCs w:val="19"/>
      <w:lang w:val="zh-TW" w:eastAsia="zh-TW" w:bidi="zh-TW"/>
    </w:rPr>
  </w:style>
  <w:style w:type="paragraph" w:customStyle="1" w:styleId="58">
    <w:name w:val="Table Paragraph"/>
    <w:basedOn w:val="1"/>
    <w:qFormat/>
    <w:uiPriority w:val="1"/>
  </w:style>
  <w:style w:type="table" w:customStyle="1" w:styleId="59">
    <w:name w:val="Table Normal"/>
    <w:unhideWhenUsed/>
    <w:qFormat/>
    <w:uiPriority w:val="2"/>
    <w:tblPr>
      <w:tblCellMar>
        <w:top w:w="0" w:type="dxa"/>
        <w:left w:w="0" w:type="dxa"/>
        <w:bottom w:w="0" w:type="dxa"/>
        <w:right w:w="0" w:type="dxa"/>
      </w:tblCellMar>
    </w:tblPr>
  </w:style>
  <w:style w:type="character" w:customStyle="1" w:styleId="60">
    <w:name w:val="批注框文本 Char"/>
    <w:basedOn w:val="25"/>
    <w:link w:val="13"/>
    <w:qFormat/>
    <w:uiPriority w:val="0"/>
    <w:rPr>
      <w:rFonts w:ascii="Times New Roman" w:hAnsi="Times New Roman" w:eastAsia="Times New Roman" w:cs="Times New Roman"/>
      <w:color w:val="000000"/>
      <w:sz w:val="18"/>
      <w:szCs w:val="18"/>
      <w:lang w:eastAsia="en-US" w:bidi="en-US"/>
    </w:rPr>
  </w:style>
  <w:style w:type="character" w:customStyle="1" w:styleId="61">
    <w:name w:val="未处理的提及1"/>
    <w:basedOn w:val="25"/>
    <w:semiHidden/>
    <w:unhideWhenUsed/>
    <w:qFormat/>
    <w:uiPriority w:val="99"/>
    <w:rPr>
      <w:color w:val="605E5C"/>
      <w:shd w:val="clear" w:color="auto" w:fill="E1DFDD"/>
    </w:rPr>
  </w:style>
  <w:style w:type="paragraph" w:customStyle="1" w:styleId="62">
    <w:name w:val="正文样式11"/>
    <w:basedOn w:val="63"/>
    <w:qFormat/>
    <w:uiPriority w:val="0"/>
  </w:style>
  <w:style w:type="paragraph" w:customStyle="1" w:styleId="63">
    <w:name w:val="正文样式1"/>
    <w:basedOn w:val="1"/>
    <w:qFormat/>
    <w:uiPriority w:val="0"/>
    <w:pPr>
      <w:spacing w:line="440" w:lineRule="exact"/>
      <w:ind w:firstLine="480"/>
    </w:pPr>
    <w:rPr>
      <w:rFonts w:ascii="宋体" w:hAnsi="宋体" w:eastAsia="宋体" w:cs="Arial"/>
    </w:rPr>
  </w:style>
  <w:style w:type="paragraph" w:customStyle="1" w:styleId="64">
    <w:name w:val="正文格式"/>
    <w:basedOn w:val="1"/>
    <w:qFormat/>
    <w:uiPriority w:val="0"/>
    <w:pPr>
      <w:spacing w:line="440" w:lineRule="exact"/>
      <w:ind w:firstLine="480"/>
    </w:pPr>
    <w:rPr>
      <w:rFonts w:cs="Arial"/>
    </w:rPr>
  </w:style>
  <w:style w:type="paragraph" w:customStyle="1" w:styleId="65">
    <w:name w:val="目录标题样式1"/>
    <w:basedOn w:val="4"/>
    <w:next w:val="66"/>
    <w:qFormat/>
    <w:uiPriority w:val="0"/>
    <w:pPr>
      <w:numPr>
        <w:ilvl w:val="0"/>
        <w:numId w:val="1"/>
      </w:numPr>
      <w:tabs>
        <w:tab w:val="left" w:pos="1080"/>
      </w:tabs>
      <w:spacing w:beforeLines="80" w:afterLines="80"/>
    </w:pPr>
    <w:rPr>
      <w:rFonts w:eastAsia="宋体" w:cs="Arial"/>
      <w:sz w:val="24"/>
    </w:rPr>
  </w:style>
  <w:style w:type="paragraph" w:customStyle="1" w:styleId="66">
    <w:name w:val="正文样式2"/>
    <w:basedOn w:val="1"/>
    <w:qFormat/>
    <w:uiPriority w:val="0"/>
    <w:pPr>
      <w:numPr>
        <w:ilvl w:val="1"/>
        <w:numId w:val="1"/>
      </w:numPr>
      <w:tabs>
        <w:tab w:val="left" w:pos="1080"/>
      </w:tabs>
      <w:spacing w:beforeLines="80" w:afterLines="80" w:line="360" w:lineRule="auto"/>
    </w:pPr>
    <w:rPr>
      <w:rFonts w:cs="Arial"/>
    </w:rPr>
  </w:style>
  <w:style w:type="paragraph" w:customStyle="1" w:styleId="67">
    <w:name w:val="正文样式1.1"/>
    <w:basedOn w:val="1"/>
    <w:qFormat/>
    <w:uiPriority w:val="0"/>
    <w:pPr>
      <w:numPr>
        <w:ilvl w:val="1"/>
        <w:numId w:val="2"/>
      </w:numPr>
      <w:spacing w:before="50" w:beforeLines="50" w:after="50" w:afterLines="50" w:line="360" w:lineRule="auto"/>
    </w:pPr>
    <w:rPr>
      <w:rFonts w:cs="Arial" w:asciiTheme="minorEastAsia" w:hAnsiTheme="minorEastAsia" w:eastAsiaTheme="minorEastAsia"/>
      <w:szCs w:val="20"/>
    </w:rPr>
  </w:style>
  <w:style w:type="paragraph" w:customStyle="1" w:styleId="68">
    <w:name w:val="Blockquote"/>
    <w:basedOn w:val="1"/>
    <w:qFormat/>
    <w:uiPriority w:val="0"/>
    <w:pPr>
      <w:autoSpaceDE w:val="0"/>
      <w:autoSpaceDN w:val="0"/>
      <w:adjustRightInd w:val="0"/>
      <w:spacing w:before="100" w:after="100"/>
      <w:ind w:left="360" w:right="360"/>
    </w:pPr>
    <w:rPr>
      <w:szCs w:val="20"/>
    </w:rPr>
  </w:style>
  <w:style w:type="paragraph" w:styleId="69">
    <w:name w:val="List Paragraph"/>
    <w:basedOn w:val="1"/>
    <w:qFormat/>
    <w:uiPriority w:val="34"/>
    <w:pPr>
      <w:ind w:firstLine="420" w:firstLineChars="200"/>
    </w:pPr>
    <w:rPr>
      <w:szCs w:val="20"/>
    </w:rPr>
  </w:style>
  <w:style w:type="character" w:customStyle="1" w:styleId="70">
    <w:name w:val="批注文字 Char"/>
    <w:basedOn w:val="25"/>
    <w:link w:val="8"/>
    <w:semiHidden/>
    <w:qFormat/>
    <w:uiPriority w:val="99"/>
    <w:rPr>
      <w:rFonts w:ascii="Times New Roman" w:hAnsi="Times New Roman" w:eastAsia="Times New Roman" w:cs="Times New Roman"/>
      <w:color w:val="000000"/>
      <w:sz w:val="24"/>
      <w:szCs w:val="24"/>
      <w:lang w:eastAsia="en-US" w:bidi="en-US"/>
    </w:rPr>
  </w:style>
  <w:style w:type="character" w:customStyle="1" w:styleId="71">
    <w:name w:val="批注主题 Char"/>
    <w:basedOn w:val="70"/>
    <w:link w:val="22"/>
    <w:qFormat/>
    <w:uiPriority w:val="0"/>
    <w:rPr>
      <w:rFonts w:ascii="Times New Roman" w:hAnsi="Times New Roman" w:eastAsia="Times New Roman" w:cs="Times New Roman"/>
      <w:b/>
      <w:bCs/>
      <w:color w:val="000000"/>
      <w:sz w:val="24"/>
      <w:szCs w:val="24"/>
      <w:lang w:eastAsia="en-US" w:bidi="en-US"/>
    </w:rPr>
  </w:style>
  <w:style w:type="paragraph" w:customStyle="1" w:styleId="72">
    <w:name w:val="1.5倍行距"/>
    <w:basedOn w:val="1"/>
    <w:qFormat/>
    <w:uiPriority w:val="0"/>
    <w:pPr>
      <w:tabs>
        <w:tab w:val="left" w:pos="964"/>
        <w:tab w:val="left" w:pos="1080"/>
      </w:tabs>
      <w:snapToGrid w:val="0"/>
      <w:spacing w:beforeLines="50" w:afterLines="50" w:line="360" w:lineRule="auto"/>
      <w:ind w:left="964" w:hanging="964"/>
    </w:pPr>
  </w:style>
  <w:style w:type="paragraph" w:customStyle="1" w:styleId="73">
    <w:name w:val="附件样式1"/>
    <w:basedOn w:val="1"/>
    <w:qFormat/>
    <w:uiPriority w:val="0"/>
    <w:pPr>
      <w:spacing w:line="360" w:lineRule="auto"/>
      <w:ind w:firstLine="480" w:firstLineChars="200"/>
    </w:pPr>
  </w:style>
  <w:style w:type="paragraph" w:customStyle="1" w:styleId="7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文本首行缩进1"/>
    <w:basedOn w:val="3"/>
    <w:unhideWhenUsed/>
    <w:qFormat/>
    <w:uiPriority w:val="99"/>
    <w:pPr>
      <w:ind w:firstLine="420" w:firstLineChars="100"/>
    </w:pPr>
  </w:style>
  <w:style w:type="character" w:customStyle="1" w:styleId="76">
    <w:name w:val="hover"/>
    <w:basedOn w:val="25"/>
    <w:uiPriority w:val="0"/>
    <w:rPr>
      <w:bdr w:val="none" w:color="AFD1EE" w:sz="0" w:space="0"/>
    </w:rPr>
  </w:style>
  <w:style w:type="character" w:customStyle="1" w:styleId="77">
    <w:name w:val="hover1"/>
    <w:basedOn w:val="25"/>
    <w:uiPriority w:val="0"/>
    <w:rPr>
      <w:color w:val="2590EB"/>
    </w:rPr>
  </w:style>
  <w:style w:type="character" w:customStyle="1" w:styleId="78">
    <w:name w:val="hover2"/>
    <w:basedOn w:val="25"/>
    <w:uiPriority w:val="0"/>
    <w:rPr>
      <w:color w:val="2590EB"/>
    </w:rPr>
  </w:style>
  <w:style w:type="character" w:customStyle="1" w:styleId="79">
    <w:name w:val="before"/>
    <w:basedOn w:val="25"/>
    <w:uiPriority w:val="0"/>
  </w:style>
  <w:style w:type="character" w:customStyle="1" w:styleId="80">
    <w:name w:val="before1"/>
    <w:basedOn w:val="25"/>
    <w:uiPriority w:val="0"/>
  </w:style>
  <w:style w:type="character" w:customStyle="1" w:styleId="81">
    <w:name w:val="mini-outputtext1"/>
    <w:basedOn w:val="25"/>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Info spid="_x0000_s4100"/>
    <customShpInfo spid="_x0000_s4099"/>
    <customShpInfo spid="_x0000_s4102"/>
    <customShpInfo spid="_x0000_s4101"/>
    <customShpInfo spid="_x0000_s4104"/>
    <customShpInfo spid="_x0000_s4103"/>
    <customShpInfo spid="_x0000_s410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1612C-017A-48CE-B23D-0FD0BEB50C97}">
  <ds:schemaRefs/>
</ds:datastoreItem>
</file>

<file path=docProps/app.xml><?xml version="1.0" encoding="utf-8"?>
<Properties xmlns="http://schemas.openxmlformats.org/officeDocument/2006/extended-properties" xmlns:vt="http://schemas.openxmlformats.org/officeDocument/2006/docPropsVTypes">
  <Template>Normal.dotm</Template>
  <Pages>88</Pages>
  <Words>42879</Words>
  <Characters>44961</Characters>
  <Lines>366</Lines>
  <Paragraphs>103</Paragraphs>
  <TotalTime>16</TotalTime>
  <ScaleCrop>false</ScaleCrop>
  <LinksUpToDate>false</LinksUpToDate>
  <CharactersWithSpaces>48013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2020-12-24T23:29:00Z</dcterms:created>
  <dc:creator>claire</dc:creator>
  <cp:lastModifiedBy>建成</cp:lastModifiedBy>
  <dcterms:modified xsi:type="dcterms:W3CDTF">2022-05-12T06:43:39Z</dcterms:modified>
  <cp:revision>434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9D88103B762D47BBB72EB5CC63D346D1</vt:lpwstr>
  </property>
  <property fmtid="{D5CDD505-2E9C-101B-9397-08002B2CF9AE}" pid="4" name="commondata">
    <vt:lpwstr>eyJoZGlkIjoiMDBhNTBlMjMzM2VlYWFkMzQ1ZDZhNjNlNTU2OWFjOTkifQ==</vt:lpwstr>
  </property>
</Properties>
</file>